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818" w:rsidRPr="00CB55EE" w:rsidRDefault="00980619">
      <w:pPr>
        <w:rPr>
          <w:sz w:val="16"/>
          <w:szCs w:val="16"/>
        </w:rPr>
      </w:pPr>
      <w:r w:rsidRPr="00CB55EE">
        <w:rPr>
          <w:b/>
          <w:sz w:val="16"/>
          <w:szCs w:val="16"/>
        </w:rPr>
        <w:t>Tabelle 5: Spaltenmodell</w:t>
      </w:r>
    </w:p>
    <w:tbl>
      <w:tblPr>
        <w:tblStyle w:val="Tabellenraster"/>
        <w:tblW w:w="5013" w:type="pct"/>
        <w:tblLook w:val="04A0" w:firstRow="1" w:lastRow="0" w:firstColumn="1" w:lastColumn="0" w:noHBand="0" w:noVBand="1"/>
      </w:tblPr>
      <w:tblGrid>
        <w:gridCol w:w="815"/>
        <w:gridCol w:w="4538"/>
        <w:gridCol w:w="2731"/>
        <w:gridCol w:w="2514"/>
        <w:gridCol w:w="6237"/>
        <w:gridCol w:w="2065"/>
        <w:gridCol w:w="3746"/>
      </w:tblGrid>
      <w:tr w:rsidR="00143818" w:rsidRPr="00980619" w:rsidTr="00CB55EE">
        <w:tc>
          <w:tcPr>
            <w:tcW w:w="5000" w:type="pct"/>
            <w:gridSpan w:val="7"/>
            <w:shd w:val="clear" w:color="auto" w:fill="auto"/>
          </w:tcPr>
          <w:p w:rsidR="00143818" w:rsidRPr="00980619" w:rsidRDefault="00143818" w:rsidP="00B168C8">
            <w:pPr>
              <w:tabs>
                <w:tab w:val="left" w:pos="5363"/>
              </w:tabs>
              <w:spacing w:after="120" w:line="240" w:lineRule="auto"/>
              <w:jc w:val="left"/>
              <w:rPr>
                <w:rFonts w:ascii="Arial Narrow" w:hAnsi="Arial Narrow"/>
                <w:sz w:val="18"/>
                <w:szCs w:val="18"/>
              </w:rPr>
            </w:pPr>
            <w:r w:rsidRPr="00CB55EE">
              <w:rPr>
                <w:rFonts w:ascii="Arial Narrow" w:hAnsi="Arial Narrow"/>
                <w:b/>
                <w:sz w:val="18"/>
                <w:szCs w:val="18"/>
              </w:rPr>
              <w:t xml:space="preserve">Produktname: </w:t>
            </w:r>
            <w:sdt>
              <w:sdtPr>
                <w:rPr>
                  <w:rFonts w:ascii="Arial Narrow" w:hAnsi="Arial Narrow"/>
                  <w:b/>
                  <w:sz w:val="20"/>
                  <w:szCs w:val="20"/>
                </w:rPr>
                <w:id w:val="-1673247194"/>
                <w:placeholder>
                  <w:docPart w:val="1163EE021EA3459EA358508E51612E27"/>
                </w:placeholder>
                <w:showingPlcHdr/>
              </w:sdtPr>
              <w:sdtEndPr>
                <w:rPr>
                  <w:sz w:val="18"/>
                  <w:szCs w:val="18"/>
                </w:rPr>
              </w:sdtEndPr>
              <w:sdtContent>
                <w:bookmarkStart w:id="0" w:name="_GoBack"/>
                <w:r w:rsidRPr="00CB55EE">
                  <w:rPr>
                    <w:rStyle w:val="Platzhaltertext"/>
                    <w:rFonts w:ascii="Arial Narrow" w:hAnsi="Arial Narrow"/>
                    <w:sz w:val="20"/>
                    <w:szCs w:val="20"/>
                  </w:rPr>
                  <w:t>Klicken oder tippen Sie hier, um Text einzugeben.</w:t>
                </w:r>
                <w:bookmarkEnd w:id="0"/>
              </w:sdtContent>
            </w:sdt>
            <w:r w:rsidRPr="00980619">
              <w:rPr>
                <w:rFonts w:ascii="Arial Narrow" w:hAnsi="Arial Narrow"/>
                <w:b/>
                <w:sz w:val="18"/>
                <w:szCs w:val="18"/>
              </w:rPr>
              <w:tab/>
            </w:r>
          </w:p>
        </w:tc>
      </w:tr>
      <w:tr w:rsidR="00A46094" w:rsidRPr="00980619" w:rsidTr="00B51061">
        <w:tc>
          <w:tcPr>
            <w:tcW w:w="180" w:type="pct"/>
          </w:tcPr>
          <w:p w:rsidR="00FB494D" w:rsidRPr="00980619" w:rsidRDefault="00FB494D" w:rsidP="00B168C8">
            <w:pPr>
              <w:spacing w:after="60" w:line="240" w:lineRule="auto"/>
              <w:jc w:val="left"/>
              <w:rPr>
                <w:rFonts w:ascii="Arial Narrow" w:hAnsi="Arial Narrow"/>
                <w:sz w:val="18"/>
                <w:szCs w:val="18"/>
              </w:rPr>
            </w:pPr>
            <w:r w:rsidRPr="00980619">
              <w:rPr>
                <w:rFonts w:ascii="Arial Narrow" w:hAnsi="Arial Narrow"/>
                <w:sz w:val="18"/>
                <w:szCs w:val="18"/>
              </w:rPr>
              <w:t>1 Gefahr</w:t>
            </w:r>
          </w:p>
        </w:tc>
        <w:tc>
          <w:tcPr>
            <w:tcW w:w="1002" w:type="pct"/>
          </w:tcPr>
          <w:p w:rsidR="00FB494D" w:rsidRPr="00980619" w:rsidRDefault="00FB494D" w:rsidP="009555CB">
            <w:pPr>
              <w:spacing w:after="60" w:line="240" w:lineRule="auto"/>
              <w:jc w:val="left"/>
              <w:rPr>
                <w:rFonts w:ascii="Arial Narrow" w:hAnsi="Arial Narrow"/>
                <w:sz w:val="18"/>
                <w:szCs w:val="18"/>
              </w:rPr>
            </w:pPr>
            <w:r w:rsidRPr="00980619">
              <w:rPr>
                <w:rFonts w:ascii="Arial Narrow" w:hAnsi="Arial Narrow"/>
                <w:sz w:val="18"/>
                <w:szCs w:val="18"/>
              </w:rPr>
              <w:t>2a Akute Gesundheitsgefahren</w:t>
            </w:r>
            <w:r w:rsidR="003D1E38">
              <w:rPr>
                <w:rFonts w:ascii="Arial Narrow" w:hAnsi="Arial Narrow"/>
                <w:sz w:val="18"/>
                <w:szCs w:val="18"/>
              </w:rPr>
              <w:t xml:space="preserve"> </w:t>
            </w:r>
            <w:r w:rsidRPr="00980619">
              <w:rPr>
                <w:rFonts w:ascii="Arial Narrow" w:hAnsi="Arial Narrow"/>
                <w:sz w:val="18"/>
                <w:szCs w:val="18"/>
              </w:rPr>
              <w:t>(einmalige Einwirkung)</w:t>
            </w:r>
          </w:p>
        </w:tc>
        <w:tc>
          <w:tcPr>
            <w:tcW w:w="603" w:type="pct"/>
          </w:tcPr>
          <w:p w:rsidR="00FB494D" w:rsidRPr="00980619" w:rsidRDefault="00FB494D" w:rsidP="00B168C8">
            <w:pPr>
              <w:spacing w:after="60" w:line="240" w:lineRule="auto"/>
              <w:jc w:val="left"/>
              <w:rPr>
                <w:rFonts w:ascii="Arial Narrow" w:hAnsi="Arial Narrow"/>
                <w:sz w:val="18"/>
                <w:szCs w:val="18"/>
              </w:rPr>
            </w:pPr>
            <w:r w:rsidRPr="00980619">
              <w:rPr>
                <w:rFonts w:ascii="Arial Narrow" w:hAnsi="Arial Narrow"/>
                <w:sz w:val="18"/>
                <w:szCs w:val="18"/>
              </w:rPr>
              <w:t>2b Chronische Gesundheits-</w:t>
            </w:r>
            <w:r w:rsidRPr="00980619">
              <w:rPr>
                <w:rFonts w:ascii="Arial Narrow" w:hAnsi="Arial Narrow"/>
                <w:sz w:val="18"/>
                <w:szCs w:val="18"/>
              </w:rPr>
              <w:br/>
              <w:t>gefahren</w:t>
            </w:r>
            <w:r w:rsidR="003D1E38">
              <w:rPr>
                <w:rFonts w:ascii="Arial Narrow" w:hAnsi="Arial Narrow"/>
                <w:sz w:val="18"/>
                <w:szCs w:val="18"/>
              </w:rPr>
              <w:t xml:space="preserve"> </w:t>
            </w:r>
            <w:r w:rsidRPr="00980619">
              <w:rPr>
                <w:rFonts w:ascii="Arial Narrow" w:hAnsi="Arial Narrow"/>
                <w:sz w:val="18"/>
                <w:szCs w:val="18"/>
              </w:rPr>
              <w:t>(wiederholte Einwirkung)</w:t>
            </w:r>
          </w:p>
        </w:tc>
        <w:tc>
          <w:tcPr>
            <w:tcW w:w="555" w:type="pct"/>
          </w:tcPr>
          <w:p w:rsidR="00FB494D" w:rsidRPr="00980619" w:rsidRDefault="00FB494D" w:rsidP="00B168C8">
            <w:pPr>
              <w:spacing w:after="60" w:line="240" w:lineRule="auto"/>
              <w:jc w:val="left"/>
              <w:rPr>
                <w:rFonts w:ascii="Arial Narrow" w:hAnsi="Arial Narrow"/>
                <w:sz w:val="18"/>
                <w:szCs w:val="18"/>
              </w:rPr>
            </w:pPr>
            <w:r w:rsidRPr="00980619">
              <w:rPr>
                <w:rFonts w:ascii="Arial Narrow" w:hAnsi="Arial Narrow"/>
                <w:sz w:val="18"/>
                <w:szCs w:val="18"/>
              </w:rPr>
              <w:t xml:space="preserve">3 Umweltgefahren </w:t>
            </w:r>
            <w:r w:rsidRPr="00980619">
              <w:rPr>
                <w:rFonts w:ascii="Arial Narrow" w:hAnsi="Arial Narrow"/>
                <w:sz w:val="18"/>
                <w:szCs w:val="18"/>
                <w:vertAlign w:val="superscript"/>
              </w:rPr>
              <w:t>1</w:t>
            </w:r>
          </w:p>
        </w:tc>
        <w:tc>
          <w:tcPr>
            <w:tcW w:w="1377" w:type="pct"/>
          </w:tcPr>
          <w:p w:rsidR="00A46094" w:rsidRDefault="00FB494D" w:rsidP="00A46094">
            <w:pPr>
              <w:spacing w:after="120" w:line="240" w:lineRule="auto"/>
              <w:jc w:val="left"/>
              <w:rPr>
                <w:rFonts w:ascii="Arial Narrow" w:hAnsi="Arial Narrow"/>
                <w:sz w:val="18"/>
                <w:szCs w:val="18"/>
              </w:rPr>
            </w:pPr>
            <w:r w:rsidRPr="00980619">
              <w:rPr>
                <w:rFonts w:ascii="Arial Narrow" w:hAnsi="Arial Narrow"/>
                <w:sz w:val="18"/>
                <w:szCs w:val="18"/>
              </w:rPr>
              <w:t>4 Physikalisch-chemische Einwirkungen</w:t>
            </w:r>
            <w:r w:rsidR="003D1E38">
              <w:rPr>
                <w:rFonts w:ascii="Arial Narrow" w:hAnsi="Arial Narrow"/>
                <w:sz w:val="18"/>
                <w:szCs w:val="18"/>
              </w:rPr>
              <w:t xml:space="preserve"> </w:t>
            </w:r>
            <w:r w:rsidRPr="00980619">
              <w:rPr>
                <w:rFonts w:ascii="Arial Narrow" w:hAnsi="Arial Narrow"/>
                <w:sz w:val="18"/>
                <w:szCs w:val="18"/>
              </w:rPr>
              <w:t xml:space="preserve">(Brand, Explosion </w:t>
            </w:r>
            <w:r w:rsidRPr="00980619">
              <w:rPr>
                <w:rFonts w:ascii="Arial Narrow" w:hAnsi="Arial Narrow"/>
                <w:sz w:val="18"/>
                <w:szCs w:val="18"/>
                <w:vertAlign w:val="superscript"/>
              </w:rPr>
              <w:t>2,3</w:t>
            </w:r>
            <w:r w:rsidR="00542350">
              <w:rPr>
                <w:rFonts w:ascii="Arial Narrow" w:hAnsi="Arial Narrow"/>
                <w:sz w:val="18"/>
                <w:szCs w:val="18"/>
              </w:rPr>
              <w:t xml:space="preserve">, </w:t>
            </w:r>
            <w:r w:rsidRPr="00980619">
              <w:rPr>
                <w:rFonts w:ascii="Arial Narrow" w:hAnsi="Arial Narrow"/>
                <w:sz w:val="18"/>
                <w:szCs w:val="18"/>
              </w:rPr>
              <w:t xml:space="preserve">Korrosion u.a.) </w:t>
            </w:r>
            <w:r w:rsidR="00542350">
              <w:rPr>
                <w:rFonts w:ascii="Arial Narrow" w:hAnsi="Arial Narrow"/>
                <w:sz w:val="18"/>
                <w:szCs w:val="18"/>
              </w:rPr>
              <w:t xml:space="preserve"> </w:t>
            </w:r>
          </w:p>
          <w:p w:rsidR="00FB494D" w:rsidRPr="00980619" w:rsidRDefault="00FB494D" w:rsidP="00A46094">
            <w:pPr>
              <w:spacing w:after="120" w:line="240" w:lineRule="auto"/>
              <w:jc w:val="left"/>
              <w:rPr>
                <w:rFonts w:ascii="Arial Narrow" w:hAnsi="Arial Narrow"/>
                <w:sz w:val="18"/>
                <w:szCs w:val="18"/>
              </w:rPr>
            </w:pPr>
            <w:r w:rsidRPr="00980619">
              <w:rPr>
                <w:rFonts w:ascii="Arial Narrow" w:hAnsi="Arial Narrow"/>
                <w:b/>
                <w:i/>
                <w:sz w:val="18"/>
                <w:szCs w:val="18"/>
              </w:rPr>
              <w:t>Fett und kursiv</w:t>
            </w:r>
            <w:r w:rsidRPr="00980619">
              <w:rPr>
                <w:rFonts w:ascii="Arial Narrow" w:hAnsi="Arial Narrow"/>
                <w:sz w:val="18"/>
                <w:szCs w:val="18"/>
              </w:rPr>
              <w:t xml:space="preserve"> dargestellte H-Sätze kommen mehrfach vor. </w:t>
            </w:r>
            <w:r w:rsidRPr="00980619">
              <w:rPr>
                <w:rFonts w:ascii="Arial Narrow" w:hAnsi="Arial Narrow"/>
                <w:sz w:val="18"/>
                <w:szCs w:val="18"/>
                <w:vertAlign w:val="superscript"/>
              </w:rPr>
              <w:t>4</w:t>
            </w:r>
          </w:p>
        </w:tc>
        <w:tc>
          <w:tcPr>
            <w:tcW w:w="456" w:type="pct"/>
          </w:tcPr>
          <w:p w:rsidR="00FB494D" w:rsidRPr="00980619" w:rsidRDefault="00FB494D" w:rsidP="00B168C8">
            <w:pPr>
              <w:spacing w:after="120" w:line="240" w:lineRule="auto"/>
              <w:jc w:val="left"/>
              <w:rPr>
                <w:rFonts w:ascii="Arial Narrow" w:hAnsi="Arial Narrow"/>
                <w:sz w:val="18"/>
                <w:szCs w:val="18"/>
              </w:rPr>
            </w:pPr>
            <w:r w:rsidRPr="00980619">
              <w:rPr>
                <w:rFonts w:ascii="Arial Narrow" w:hAnsi="Arial Narrow"/>
                <w:sz w:val="18"/>
                <w:szCs w:val="18"/>
              </w:rPr>
              <w:t>5 Freisetzungsverhalten</w:t>
            </w:r>
          </w:p>
        </w:tc>
        <w:tc>
          <w:tcPr>
            <w:tcW w:w="827" w:type="pct"/>
          </w:tcPr>
          <w:p w:rsidR="00FB494D" w:rsidRPr="00980619" w:rsidRDefault="00FB494D" w:rsidP="00B168C8">
            <w:pPr>
              <w:spacing w:after="120" w:line="240" w:lineRule="auto"/>
              <w:jc w:val="left"/>
              <w:rPr>
                <w:rFonts w:ascii="Arial Narrow" w:hAnsi="Arial Narrow"/>
                <w:sz w:val="18"/>
                <w:szCs w:val="18"/>
              </w:rPr>
            </w:pPr>
            <w:r w:rsidRPr="00980619">
              <w:rPr>
                <w:rFonts w:ascii="Arial Narrow" w:hAnsi="Arial Narrow"/>
                <w:sz w:val="18"/>
                <w:szCs w:val="18"/>
              </w:rPr>
              <w:t>6 Verfahren</w:t>
            </w:r>
          </w:p>
        </w:tc>
      </w:tr>
      <w:tr w:rsidR="00A46094" w:rsidRPr="00B51061" w:rsidTr="00B51061">
        <w:trPr>
          <w:trHeight w:val="2835"/>
        </w:trPr>
        <w:tc>
          <w:tcPr>
            <w:tcW w:w="180" w:type="pct"/>
          </w:tcPr>
          <w:p w:rsidR="00FB494D" w:rsidRPr="00B51061" w:rsidRDefault="00FB494D" w:rsidP="00B51061">
            <w:pPr>
              <w:spacing w:line="240" w:lineRule="auto"/>
              <w:rPr>
                <w:rFonts w:ascii="Arial Narrow" w:hAnsi="Arial Narrow"/>
                <w:sz w:val="18"/>
                <w:szCs w:val="18"/>
              </w:rPr>
            </w:pPr>
            <w:r w:rsidRPr="00B51061">
              <w:rPr>
                <w:rFonts w:ascii="Arial Narrow" w:hAnsi="Arial Narrow"/>
                <w:sz w:val="18"/>
                <w:szCs w:val="18"/>
              </w:rPr>
              <w:t>Sehr hoch</w:t>
            </w:r>
          </w:p>
        </w:tc>
        <w:tc>
          <w:tcPr>
            <w:tcW w:w="1002" w:type="pct"/>
          </w:tcPr>
          <w:p w:rsidR="00FB494D" w:rsidRPr="00B51061" w:rsidRDefault="00AA07E5" w:rsidP="00B51061">
            <w:pPr>
              <w:spacing w:line="240" w:lineRule="auto"/>
              <w:contextualSpacing/>
              <w:jc w:val="left"/>
              <w:rPr>
                <w:rFonts w:ascii="Arial Narrow" w:hAnsi="Arial Narrow"/>
                <w:sz w:val="18"/>
                <w:szCs w:val="18"/>
              </w:rPr>
            </w:pPr>
            <w:sdt>
              <w:sdtPr>
                <w:rPr>
                  <w:rFonts w:ascii="Arial Narrow" w:eastAsia="MS Gothic" w:hAnsi="Arial Narrow"/>
                  <w:sz w:val="18"/>
                  <w:szCs w:val="18"/>
                </w:rPr>
                <w:id w:val="1165818158"/>
                <w14:checkbox>
                  <w14:checked w14:val="0"/>
                  <w14:checkedState w14:val="2612" w14:font="MS Gothic"/>
                  <w14:uncheckedState w14:val="2610" w14:font="MS Gothic"/>
                </w14:checkbox>
              </w:sdtPr>
              <w:sdtEndPr/>
              <w:sdtContent>
                <w:r w:rsidR="00ED51E0" w:rsidRPr="00B51061">
                  <w:rPr>
                    <w:rFonts w:ascii="Segoe UI Symbol" w:eastAsia="MS Gothic" w:hAnsi="Segoe UI Symbol" w:cs="Segoe UI Symbol"/>
                    <w:sz w:val="18"/>
                    <w:szCs w:val="18"/>
                  </w:rPr>
                  <w:t>☐</w:t>
                </w:r>
              </w:sdtContent>
            </w:sdt>
            <w:r w:rsidR="0027061B" w:rsidRPr="00B51061">
              <w:rPr>
                <w:rFonts w:ascii="Arial Narrow" w:eastAsia="MS Gothic" w:hAnsi="Arial Narrow"/>
                <w:sz w:val="18"/>
                <w:szCs w:val="18"/>
              </w:rPr>
              <w:t xml:space="preserve"> </w:t>
            </w:r>
            <w:r w:rsidR="00FB494D" w:rsidRPr="00B51061">
              <w:rPr>
                <w:rFonts w:ascii="Arial Narrow" w:hAnsi="Arial Narrow"/>
                <w:sz w:val="18"/>
                <w:szCs w:val="18"/>
              </w:rPr>
              <w:t>Akut toxische Stoffe/Gemische, Kategorien 1 oder 2 (H300, H310,H330)</w:t>
            </w:r>
          </w:p>
          <w:p w:rsidR="00FB494D" w:rsidRPr="00B51061" w:rsidRDefault="00AA07E5" w:rsidP="00B51061">
            <w:pPr>
              <w:spacing w:line="240" w:lineRule="auto"/>
              <w:contextualSpacing/>
              <w:jc w:val="left"/>
              <w:rPr>
                <w:rFonts w:ascii="Arial Narrow" w:hAnsi="Arial Narrow"/>
                <w:sz w:val="18"/>
                <w:szCs w:val="18"/>
              </w:rPr>
            </w:pPr>
            <w:sdt>
              <w:sdtPr>
                <w:rPr>
                  <w:rFonts w:ascii="Arial Narrow" w:eastAsia="MS Gothic" w:hAnsi="Arial Narrow"/>
                  <w:sz w:val="18"/>
                  <w:szCs w:val="18"/>
                </w:rPr>
                <w:id w:val="-868451227"/>
                <w14:checkbox>
                  <w14:checked w14:val="0"/>
                  <w14:checkedState w14:val="2612" w14:font="MS Gothic"/>
                  <w14:uncheckedState w14:val="2610" w14:font="MS Gothic"/>
                </w14:checkbox>
              </w:sdtPr>
              <w:sdtEndPr/>
              <w:sdtContent>
                <w:r w:rsidR="00ED51E0" w:rsidRPr="00B51061">
                  <w:rPr>
                    <w:rFonts w:ascii="Segoe UI Symbol" w:eastAsia="MS Gothic" w:hAnsi="Segoe UI Symbol" w:cs="Segoe UI Symbol"/>
                    <w:sz w:val="18"/>
                    <w:szCs w:val="18"/>
                  </w:rPr>
                  <w:t>☐</w:t>
                </w:r>
              </w:sdtContent>
            </w:sdt>
            <w:r w:rsidR="0027061B" w:rsidRPr="00B51061">
              <w:rPr>
                <w:rFonts w:ascii="Arial Narrow" w:eastAsia="MS Gothic" w:hAnsi="Arial Narrow"/>
                <w:sz w:val="18"/>
                <w:szCs w:val="18"/>
              </w:rPr>
              <w:t xml:space="preserve"> </w:t>
            </w:r>
            <w:r w:rsidR="00FB494D" w:rsidRPr="00B51061">
              <w:rPr>
                <w:rFonts w:ascii="Arial Narrow" w:hAnsi="Arial Narrow"/>
                <w:sz w:val="18"/>
                <w:szCs w:val="18"/>
              </w:rPr>
              <w:t>Stoffe/Gemische, die bei Berührung mit Säure sehr giftige Gase bilden können (EUH032)</w:t>
            </w:r>
          </w:p>
        </w:tc>
        <w:tc>
          <w:tcPr>
            <w:tcW w:w="603" w:type="pct"/>
          </w:tcPr>
          <w:p w:rsidR="00FB494D" w:rsidRPr="00B51061" w:rsidRDefault="00AA07E5" w:rsidP="00B51061">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1625604927"/>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Krebserzeugende Stoffe/Gemische, Kategorien 1A oder 1B (H350, H350i)</w:t>
            </w:r>
          </w:p>
          <w:p w:rsidR="00FB494D" w:rsidRPr="00B51061" w:rsidRDefault="00AA07E5" w:rsidP="00B51061">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247698822"/>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Krebserzeugende Tätigkeiten oder Verfahren nach TRGS 906</w:t>
            </w:r>
          </w:p>
          <w:p w:rsidR="00FB494D" w:rsidRPr="00B51061" w:rsidRDefault="00AA07E5" w:rsidP="00B51061">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1690832205"/>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Keimzellmutagene Stoffe/Gemische, Kategorien 1A oder 1B (H340)</w:t>
            </w:r>
          </w:p>
        </w:tc>
        <w:tc>
          <w:tcPr>
            <w:tcW w:w="555" w:type="pct"/>
          </w:tcPr>
          <w:p w:rsidR="00FB494D" w:rsidRPr="00B51061" w:rsidRDefault="00AA07E5" w:rsidP="00B51061">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1422528925"/>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Akut gewässergefährdende Stoffe/Gemische, Kategorie 1 (H400)</w:t>
            </w:r>
          </w:p>
          <w:p w:rsidR="00FB494D" w:rsidRPr="00B51061" w:rsidRDefault="00AA07E5" w:rsidP="00B51061">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243807677"/>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Chronisch gewässergefährdende Stoffe/Gemische, Kategorie 1 (H410)</w:t>
            </w:r>
          </w:p>
          <w:p w:rsidR="00FB494D" w:rsidRPr="00B51061" w:rsidRDefault="00AA07E5" w:rsidP="00B51061">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918327800"/>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Stoffe/Gemische der Wasser</w:t>
            </w:r>
            <w:r w:rsidR="008D08BA">
              <w:rPr>
                <w:rFonts w:ascii="Arial Narrow" w:hAnsi="Arial Narrow"/>
                <w:sz w:val="18"/>
                <w:szCs w:val="18"/>
              </w:rPr>
              <w:t>-</w:t>
            </w:r>
            <w:r w:rsidR="00FB494D" w:rsidRPr="00B51061">
              <w:rPr>
                <w:rFonts w:ascii="Arial Narrow" w:hAnsi="Arial Narrow"/>
                <w:sz w:val="18"/>
                <w:szCs w:val="18"/>
              </w:rPr>
              <w:t xml:space="preserve">gefährdungsklasse </w:t>
            </w:r>
            <w:r w:rsidR="003D1E38" w:rsidRPr="00B51061">
              <w:rPr>
                <w:rFonts w:ascii="Arial Narrow" w:hAnsi="Arial Narrow"/>
                <w:sz w:val="18"/>
                <w:szCs w:val="18"/>
              </w:rPr>
              <w:t>(</w:t>
            </w:r>
            <w:r w:rsidR="00FB494D" w:rsidRPr="00B51061">
              <w:rPr>
                <w:rFonts w:ascii="Arial Narrow" w:hAnsi="Arial Narrow"/>
                <w:sz w:val="18"/>
                <w:szCs w:val="18"/>
              </w:rPr>
              <w:t>WGK</w:t>
            </w:r>
            <w:r w:rsidR="003D1E38" w:rsidRPr="00B51061">
              <w:rPr>
                <w:rFonts w:ascii="Arial Narrow" w:hAnsi="Arial Narrow"/>
                <w:sz w:val="18"/>
                <w:szCs w:val="18"/>
              </w:rPr>
              <w:t>)</w:t>
            </w:r>
            <w:r w:rsidR="00FB494D" w:rsidRPr="00B51061">
              <w:rPr>
                <w:rFonts w:ascii="Arial Narrow" w:hAnsi="Arial Narrow"/>
                <w:sz w:val="18"/>
                <w:szCs w:val="18"/>
              </w:rPr>
              <w:t xml:space="preserve"> 3</w:t>
            </w:r>
          </w:p>
          <w:p w:rsidR="00FB494D" w:rsidRPr="00B51061" w:rsidRDefault="00AA07E5" w:rsidP="00B51061">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1888761128"/>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PBT-Stoffe</w:t>
            </w:r>
          </w:p>
          <w:p w:rsidR="00FB494D" w:rsidRPr="00B51061" w:rsidRDefault="00AA07E5" w:rsidP="00B51061">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1870218557"/>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vPvB-Stoffe</w:t>
            </w:r>
          </w:p>
        </w:tc>
        <w:tc>
          <w:tcPr>
            <w:tcW w:w="1377" w:type="pct"/>
          </w:tcPr>
          <w:p w:rsidR="00FB494D" w:rsidRPr="00B51061" w:rsidRDefault="00AA07E5" w:rsidP="00B51061">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2095430524"/>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Instabile explosive Stoffe/Gemische (H200)</w:t>
            </w:r>
          </w:p>
          <w:p w:rsidR="00FB494D" w:rsidRPr="00B51061" w:rsidRDefault="00AA07E5" w:rsidP="00B51061">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366759347"/>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Explosive Stoffe/Gemische/Erzeugnisse, Unterklassen 1.1 (H201), 1.2 (H202), 1.3 (H203), 1.4 (H204), 1.5 (H205) und 1.6 (ohne H-Satz)</w:t>
            </w:r>
          </w:p>
          <w:p w:rsidR="00FB494D" w:rsidRPr="00B51061" w:rsidRDefault="00AA07E5" w:rsidP="00B51061">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1745089433"/>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Entzündbare Gase, Kategorie 1 A (H220), Kategorie 1B und Kategorie 2 (H221)</w:t>
            </w:r>
          </w:p>
          <w:p w:rsidR="00FB494D" w:rsidRPr="00B51061" w:rsidRDefault="00AA07E5" w:rsidP="00B51061">
            <w:pPr>
              <w:spacing w:line="240" w:lineRule="auto"/>
              <w:ind w:left="57"/>
              <w:contextualSpacing/>
              <w:jc w:val="left"/>
              <w:rPr>
                <w:rFonts w:ascii="Arial Narrow" w:hAnsi="Arial Narrow"/>
                <w:sz w:val="18"/>
                <w:szCs w:val="18"/>
              </w:rPr>
            </w:pPr>
            <w:sdt>
              <w:sdtPr>
                <w:rPr>
                  <w:rFonts w:ascii="MS Gothic" w:eastAsia="MS Gothic" w:hAnsi="MS Gothic"/>
                  <w:sz w:val="18"/>
                  <w:szCs w:val="18"/>
                  <w:lang w:val="en-US"/>
                </w:rPr>
                <w:id w:val="86274853"/>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lang w:val="en-US"/>
                  </w:rPr>
                  <w:t>☐</w:t>
                </w:r>
              </w:sdtContent>
            </w:sdt>
            <w:r w:rsidR="00250426" w:rsidRPr="00B51061">
              <w:rPr>
                <w:rFonts w:ascii="MS Gothic" w:eastAsia="MS Gothic" w:hAnsi="MS Gothic"/>
                <w:sz w:val="18"/>
                <w:szCs w:val="18"/>
                <w:lang w:val="en-US"/>
              </w:rPr>
              <w:t xml:space="preserve"> </w:t>
            </w:r>
            <w:r w:rsidR="00FB494D" w:rsidRPr="00B51061">
              <w:rPr>
                <w:rFonts w:ascii="Arial Narrow" w:hAnsi="Arial Narrow"/>
                <w:sz w:val="18"/>
                <w:szCs w:val="18"/>
                <w:lang w:val="en-US"/>
              </w:rPr>
              <w:t>Pyrophore Gase</w:t>
            </w:r>
            <w:r w:rsidR="00FB494D" w:rsidRPr="00B51061">
              <w:rPr>
                <w:rFonts w:ascii="Arial Narrow" w:hAnsi="Arial Narrow"/>
                <w:sz w:val="18"/>
                <w:szCs w:val="18"/>
              </w:rPr>
              <w:t xml:space="preserve"> (H232)</w:t>
            </w:r>
          </w:p>
          <w:p w:rsidR="00FB494D" w:rsidRPr="00B51061" w:rsidRDefault="00AA07E5" w:rsidP="00B51061">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1093778292"/>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Chemisch instabile Gase, Kategorie A (H230) und B (H231)</w:t>
            </w:r>
          </w:p>
          <w:p w:rsidR="00FB494D" w:rsidRPr="00B51061" w:rsidRDefault="00AA07E5" w:rsidP="00B51061">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17815722"/>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Entzündbare Flüssigkeiten, Kategorie 1 (H224)</w:t>
            </w:r>
          </w:p>
          <w:p w:rsidR="00FB494D" w:rsidRPr="00B51061" w:rsidRDefault="00AA07E5" w:rsidP="00B51061">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1708910784"/>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Selbstzersetzliche Stoffe/Gemische, Typen A (</w:t>
            </w:r>
            <w:r w:rsidR="00FB494D" w:rsidRPr="00B51061">
              <w:rPr>
                <w:rFonts w:ascii="Arial Narrow" w:hAnsi="Arial Narrow"/>
                <w:b/>
                <w:i/>
                <w:sz w:val="18"/>
                <w:szCs w:val="18"/>
              </w:rPr>
              <w:t>H240</w:t>
            </w:r>
            <w:r w:rsidR="00FB494D" w:rsidRPr="00B51061">
              <w:rPr>
                <w:rFonts w:ascii="Arial Narrow" w:hAnsi="Arial Narrow"/>
                <w:sz w:val="18"/>
                <w:szCs w:val="18"/>
              </w:rPr>
              <w:t>) und B (</w:t>
            </w:r>
            <w:r w:rsidR="00FB494D" w:rsidRPr="00B51061">
              <w:rPr>
                <w:rFonts w:ascii="Arial Narrow" w:hAnsi="Arial Narrow"/>
                <w:b/>
                <w:i/>
                <w:sz w:val="18"/>
                <w:szCs w:val="18"/>
              </w:rPr>
              <w:t>H241</w:t>
            </w:r>
            <w:r w:rsidR="00FB494D" w:rsidRPr="00B51061">
              <w:rPr>
                <w:rFonts w:ascii="Arial Narrow" w:hAnsi="Arial Narrow"/>
                <w:sz w:val="18"/>
                <w:szCs w:val="18"/>
              </w:rPr>
              <w:t>)</w:t>
            </w:r>
          </w:p>
          <w:p w:rsidR="00FB494D" w:rsidRPr="00B51061" w:rsidRDefault="00AA07E5" w:rsidP="00B51061">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1865941606"/>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Organische Peroxide, Typen A (</w:t>
            </w:r>
            <w:r w:rsidR="00FB494D" w:rsidRPr="00B51061">
              <w:rPr>
                <w:rFonts w:ascii="Arial Narrow" w:hAnsi="Arial Narrow"/>
                <w:b/>
                <w:i/>
                <w:sz w:val="18"/>
                <w:szCs w:val="18"/>
              </w:rPr>
              <w:t>H240</w:t>
            </w:r>
            <w:r w:rsidR="00FB494D" w:rsidRPr="00B51061">
              <w:rPr>
                <w:rFonts w:ascii="Arial Narrow" w:hAnsi="Arial Narrow"/>
                <w:sz w:val="18"/>
                <w:szCs w:val="18"/>
              </w:rPr>
              <w:t>) und B (</w:t>
            </w:r>
            <w:r w:rsidR="00FB494D" w:rsidRPr="00B51061">
              <w:rPr>
                <w:rFonts w:ascii="Arial Narrow" w:hAnsi="Arial Narrow"/>
                <w:b/>
                <w:i/>
                <w:sz w:val="18"/>
                <w:szCs w:val="18"/>
              </w:rPr>
              <w:t>H241</w:t>
            </w:r>
            <w:r w:rsidR="00FB494D" w:rsidRPr="00B51061">
              <w:rPr>
                <w:rFonts w:ascii="Arial Narrow" w:hAnsi="Arial Narrow"/>
                <w:sz w:val="18"/>
                <w:szCs w:val="18"/>
              </w:rPr>
              <w:t>)</w:t>
            </w:r>
          </w:p>
          <w:p w:rsidR="00FB494D" w:rsidRPr="00B51061" w:rsidRDefault="00AA07E5" w:rsidP="00B51061">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1302663653"/>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Pyrophore Flüssigkeiten oder Feststoffe, Kategorie 1 (H250)</w:t>
            </w:r>
          </w:p>
          <w:p w:rsidR="00FB494D" w:rsidRPr="00B51061" w:rsidRDefault="00AA07E5" w:rsidP="00B51061">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760225890"/>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Stoffe/Gemische, die in Berührung mit Wasser entzündbare Gase entwickeln, Kategorie 1 (H260)</w:t>
            </w:r>
          </w:p>
          <w:p w:rsidR="00FB494D" w:rsidRPr="00B51061" w:rsidRDefault="00AA07E5" w:rsidP="00B51061">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634074569"/>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Oxidierende Flüssigkeiten oder Feststoffe, Kategorie 1 (H271)</w:t>
            </w:r>
          </w:p>
        </w:tc>
        <w:tc>
          <w:tcPr>
            <w:tcW w:w="456" w:type="pct"/>
          </w:tcPr>
          <w:p w:rsidR="00FB494D" w:rsidRPr="00B51061" w:rsidRDefault="00AA07E5" w:rsidP="00B51061">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1514756630"/>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Gase</w:t>
            </w:r>
          </w:p>
          <w:p w:rsidR="00FB494D" w:rsidRPr="00B51061" w:rsidRDefault="00AA07E5" w:rsidP="00B51061">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1413361499"/>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Flüssigkeiten mit einem Dampfdruck &gt; 250 hPa (mbar) (z. B. Dichlormethan)</w:t>
            </w:r>
          </w:p>
          <w:p w:rsidR="00FB494D" w:rsidRPr="00B51061" w:rsidRDefault="00AA07E5" w:rsidP="00B51061">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213819179"/>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Staubende Feststoffe</w:t>
            </w:r>
          </w:p>
          <w:p w:rsidR="00FB494D" w:rsidRPr="00B51061" w:rsidRDefault="00AA07E5" w:rsidP="00B51061">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734894460"/>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Aerosole</w:t>
            </w:r>
          </w:p>
        </w:tc>
        <w:tc>
          <w:tcPr>
            <w:tcW w:w="827" w:type="pct"/>
          </w:tcPr>
          <w:p w:rsidR="00FB494D" w:rsidRPr="00B51061" w:rsidRDefault="00AA07E5" w:rsidP="00B51061">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282460030"/>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Offene Verarbeitung</w:t>
            </w:r>
          </w:p>
          <w:p w:rsidR="00FB494D" w:rsidRPr="00B51061" w:rsidRDefault="00AA07E5" w:rsidP="00B51061">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265385129"/>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Möglichkeit des direkten Hautkontaktes</w:t>
            </w:r>
          </w:p>
          <w:p w:rsidR="00FB494D" w:rsidRPr="00B51061" w:rsidRDefault="00AA07E5" w:rsidP="00B51061">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682513838"/>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Großflächige Anwendung</w:t>
            </w:r>
          </w:p>
          <w:p w:rsidR="00FB494D" w:rsidRPr="00B51061" w:rsidRDefault="00AA07E5" w:rsidP="00B51061">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1771512492"/>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Verfahrensindex 4 nach TRGS 500 (offene Bauart bzw. teilweise offene Bauart, natürliche Lüftung)</w:t>
            </w:r>
          </w:p>
        </w:tc>
      </w:tr>
      <w:tr w:rsidR="00A46094" w:rsidRPr="00C56379" w:rsidTr="00B51061">
        <w:tc>
          <w:tcPr>
            <w:tcW w:w="180" w:type="pct"/>
          </w:tcPr>
          <w:p w:rsidR="00FB494D" w:rsidRPr="00B51061" w:rsidRDefault="00FB494D" w:rsidP="009555CB">
            <w:pPr>
              <w:spacing w:line="240" w:lineRule="auto"/>
              <w:rPr>
                <w:rFonts w:ascii="Arial Narrow" w:hAnsi="Arial Narrow"/>
                <w:sz w:val="18"/>
                <w:szCs w:val="18"/>
              </w:rPr>
            </w:pPr>
            <w:r w:rsidRPr="00B51061">
              <w:rPr>
                <w:rFonts w:ascii="Arial Narrow" w:hAnsi="Arial Narrow"/>
                <w:sz w:val="18"/>
                <w:szCs w:val="18"/>
              </w:rPr>
              <w:t>Hoch</w:t>
            </w:r>
          </w:p>
        </w:tc>
        <w:tc>
          <w:tcPr>
            <w:tcW w:w="1002" w:type="pct"/>
          </w:tcPr>
          <w:p w:rsidR="00FB494D" w:rsidRPr="00B51061" w:rsidRDefault="00AA07E5" w:rsidP="009555CB">
            <w:pPr>
              <w:spacing w:line="240" w:lineRule="auto"/>
              <w:contextualSpacing/>
              <w:jc w:val="left"/>
              <w:rPr>
                <w:rFonts w:ascii="Arial Narrow" w:hAnsi="Arial Narrow"/>
                <w:sz w:val="18"/>
                <w:szCs w:val="18"/>
              </w:rPr>
            </w:pPr>
            <w:sdt>
              <w:sdtPr>
                <w:rPr>
                  <w:rFonts w:ascii="MS Gothic" w:eastAsia="MS Gothic" w:hAnsi="MS Gothic"/>
                  <w:sz w:val="18"/>
                  <w:szCs w:val="18"/>
                </w:rPr>
                <w:id w:val="441574072"/>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Akut toxische Stoffe/Gemische, Kategorie 3 (H301, H311, H331)</w:t>
            </w:r>
          </w:p>
          <w:p w:rsidR="00FB494D" w:rsidRPr="00B51061" w:rsidRDefault="00AA07E5" w:rsidP="009555CB">
            <w:pPr>
              <w:spacing w:line="240" w:lineRule="auto"/>
              <w:contextualSpacing/>
              <w:jc w:val="left"/>
              <w:rPr>
                <w:rFonts w:ascii="Arial Narrow" w:hAnsi="Arial Narrow"/>
                <w:sz w:val="18"/>
                <w:szCs w:val="18"/>
              </w:rPr>
            </w:pPr>
            <w:sdt>
              <w:sdtPr>
                <w:rPr>
                  <w:rFonts w:ascii="MS Gothic" w:eastAsia="MS Gothic" w:hAnsi="MS Gothic"/>
                  <w:sz w:val="18"/>
                  <w:szCs w:val="18"/>
                </w:rPr>
                <w:id w:val="254181726"/>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Stoffe/Gemische, die bei Kontakt mit den Augen giftig sind (EUH070)</w:t>
            </w:r>
          </w:p>
          <w:p w:rsidR="00FB494D" w:rsidRPr="00B51061" w:rsidRDefault="00AA07E5" w:rsidP="009555CB">
            <w:pPr>
              <w:spacing w:line="240" w:lineRule="auto"/>
              <w:contextualSpacing/>
              <w:jc w:val="left"/>
              <w:rPr>
                <w:rFonts w:ascii="Arial Narrow" w:hAnsi="Arial Narrow"/>
                <w:sz w:val="18"/>
                <w:szCs w:val="18"/>
              </w:rPr>
            </w:pPr>
            <w:sdt>
              <w:sdtPr>
                <w:rPr>
                  <w:rFonts w:ascii="MS Gothic" w:eastAsia="MS Gothic" w:hAnsi="MS Gothic"/>
                  <w:sz w:val="18"/>
                  <w:szCs w:val="18"/>
                </w:rPr>
                <w:id w:val="1582406126"/>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Stoffe/Gemische, die bei Berührung mit Wasser oder Säure giftige Gase bilden können (EUH029, EUH031)</w:t>
            </w:r>
          </w:p>
          <w:p w:rsidR="00FB494D" w:rsidRPr="00B51061" w:rsidRDefault="00AA07E5" w:rsidP="009555CB">
            <w:pPr>
              <w:spacing w:line="240" w:lineRule="auto"/>
              <w:contextualSpacing/>
              <w:jc w:val="left"/>
              <w:rPr>
                <w:rFonts w:ascii="Arial Narrow" w:hAnsi="Arial Narrow"/>
                <w:sz w:val="18"/>
                <w:szCs w:val="18"/>
              </w:rPr>
            </w:pPr>
            <w:sdt>
              <w:sdtPr>
                <w:rPr>
                  <w:rFonts w:ascii="MS Gothic" w:eastAsia="MS Gothic" w:hAnsi="MS Gothic"/>
                  <w:sz w:val="18"/>
                  <w:szCs w:val="18"/>
                </w:rPr>
                <w:id w:val="-1909762723"/>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Stoffe/Gemische mit spezifischer Zielorgan-Toxizität bei einmaliger Exposition, Kategorie 1: Organschädigung (H370)</w:t>
            </w:r>
          </w:p>
          <w:p w:rsidR="00FB494D" w:rsidRPr="00B51061" w:rsidRDefault="00AA07E5" w:rsidP="009555CB">
            <w:pPr>
              <w:spacing w:line="240" w:lineRule="auto"/>
              <w:contextualSpacing/>
              <w:jc w:val="left"/>
              <w:rPr>
                <w:rFonts w:ascii="Arial Narrow" w:hAnsi="Arial Narrow"/>
                <w:sz w:val="18"/>
                <w:szCs w:val="18"/>
              </w:rPr>
            </w:pPr>
            <w:sdt>
              <w:sdtPr>
                <w:rPr>
                  <w:rFonts w:ascii="MS Gothic" w:eastAsia="MS Gothic" w:hAnsi="MS Gothic"/>
                  <w:sz w:val="18"/>
                  <w:szCs w:val="18"/>
                </w:rPr>
                <w:id w:val="673853415"/>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Hautsensibilisierende Stoffe/Gemische (H317, Sh)</w:t>
            </w:r>
          </w:p>
          <w:p w:rsidR="00FB494D" w:rsidRPr="00B51061" w:rsidRDefault="00AA07E5" w:rsidP="009555CB">
            <w:pPr>
              <w:spacing w:line="240" w:lineRule="auto"/>
              <w:contextualSpacing/>
              <w:jc w:val="left"/>
              <w:rPr>
                <w:rFonts w:ascii="Arial Narrow" w:hAnsi="Arial Narrow"/>
                <w:sz w:val="18"/>
                <w:szCs w:val="18"/>
              </w:rPr>
            </w:pPr>
            <w:sdt>
              <w:sdtPr>
                <w:rPr>
                  <w:rFonts w:ascii="MS Gothic" w:eastAsia="MS Gothic" w:hAnsi="MS Gothic"/>
                  <w:sz w:val="18"/>
                  <w:szCs w:val="18"/>
                </w:rPr>
                <w:id w:val="216408488"/>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Atemwegssensibilisierende Stoffe/Gemische (H334, Sa)</w:t>
            </w:r>
          </w:p>
          <w:p w:rsidR="00FB494D" w:rsidRPr="00B51061" w:rsidRDefault="00AA07E5" w:rsidP="009555CB">
            <w:pPr>
              <w:spacing w:line="240" w:lineRule="auto"/>
              <w:contextualSpacing/>
              <w:jc w:val="left"/>
              <w:rPr>
                <w:rFonts w:ascii="Arial Narrow" w:hAnsi="Arial Narrow"/>
                <w:sz w:val="18"/>
                <w:szCs w:val="18"/>
              </w:rPr>
            </w:pPr>
            <w:sdt>
              <w:sdtPr>
                <w:rPr>
                  <w:rFonts w:ascii="MS Gothic" w:eastAsia="MS Gothic" w:hAnsi="MS Gothic"/>
                  <w:sz w:val="18"/>
                  <w:szCs w:val="18"/>
                </w:rPr>
                <w:id w:val="-2090525976"/>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Hautätzende Stoffe/Gemische, Kat. 1, 1A (H314)</w:t>
            </w:r>
          </w:p>
        </w:tc>
        <w:tc>
          <w:tcPr>
            <w:tcW w:w="603" w:type="pct"/>
          </w:tcPr>
          <w:p w:rsidR="00FB494D" w:rsidRPr="00B51061" w:rsidRDefault="00AA07E5" w:rsidP="009555CB">
            <w:pPr>
              <w:spacing w:line="240" w:lineRule="auto"/>
              <w:contextualSpacing/>
              <w:jc w:val="left"/>
              <w:rPr>
                <w:rFonts w:ascii="Arial Narrow" w:hAnsi="Arial Narrow"/>
                <w:sz w:val="18"/>
                <w:szCs w:val="18"/>
              </w:rPr>
            </w:pPr>
            <w:sdt>
              <w:sdtPr>
                <w:rPr>
                  <w:rFonts w:ascii="MS Gothic" w:eastAsia="MS Gothic" w:hAnsi="MS Gothic"/>
                  <w:sz w:val="18"/>
                  <w:szCs w:val="18"/>
                </w:rPr>
                <w:id w:val="-1848322222"/>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Reproduktionstoxische Stoffe/Gemische, Kategorien 1A oder 1B (H360, H360F, H360D, H360FD, H360Fd, H360Df)</w:t>
            </w:r>
          </w:p>
          <w:p w:rsidR="00FB494D" w:rsidRPr="00B51061" w:rsidRDefault="00AA07E5" w:rsidP="009555CB">
            <w:pPr>
              <w:spacing w:line="240" w:lineRule="auto"/>
              <w:contextualSpacing/>
              <w:jc w:val="left"/>
              <w:rPr>
                <w:rFonts w:ascii="Arial Narrow" w:hAnsi="Arial Narrow"/>
                <w:sz w:val="18"/>
                <w:szCs w:val="18"/>
              </w:rPr>
            </w:pPr>
            <w:sdt>
              <w:sdtPr>
                <w:rPr>
                  <w:rFonts w:ascii="MS Gothic" w:eastAsia="MS Gothic" w:hAnsi="MS Gothic"/>
                  <w:sz w:val="18"/>
                  <w:szCs w:val="18"/>
                </w:rPr>
                <w:id w:val="-756276733"/>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Krebserzeugende Stoffe/Gemische, Kategorie 2 (H351)</w:t>
            </w:r>
          </w:p>
          <w:p w:rsidR="00FB494D" w:rsidRPr="00B51061" w:rsidRDefault="00AA07E5" w:rsidP="009555CB">
            <w:pPr>
              <w:spacing w:line="240" w:lineRule="auto"/>
              <w:contextualSpacing/>
              <w:jc w:val="left"/>
              <w:rPr>
                <w:rFonts w:ascii="Arial Narrow" w:hAnsi="Arial Narrow"/>
                <w:sz w:val="18"/>
                <w:szCs w:val="18"/>
              </w:rPr>
            </w:pPr>
            <w:sdt>
              <w:sdtPr>
                <w:rPr>
                  <w:rFonts w:ascii="MS Gothic" w:eastAsia="MS Gothic" w:hAnsi="MS Gothic"/>
                  <w:sz w:val="18"/>
                  <w:szCs w:val="18"/>
                </w:rPr>
                <w:id w:val="525142373"/>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Keimzellmutagene Stoffe/Gemische, Kategorie 2 (H341)</w:t>
            </w:r>
          </w:p>
          <w:p w:rsidR="00FB494D" w:rsidRPr="00B51061" w:rsidRDefault="00AA07E5" w:rsidP="009555CB">
            <w:pPr>
              <w:spacing w:line="240" w:lineRule="auto"/>
              <w:contextualSpacing/>
              <w:jc w:val="left"/>
              <w:rPr>
                <w:rFonts w:ascii="Arial Narrow" w:hAnsi="Arial Narrow"/>
                <w:sz w:val="18"/>
                <w:szCs w:val="18"/>
              </w:rPr>
            </w:pPr>
            <w:sdt>
              <w:sdtPr>
                <w:rPr>
                  <w:rFonts w:ascii="MS Gothic" w:eastAsia="MS Gothic" w:hAnsi="MS Gothic"/>
                  <w:sz w:val="18"/>
                  <w:szCs w:val="18"/>
                </w:rPr>
                <w:id w:val="-1049763640"/>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Stoffe/Gemische mit spezifischer Zielorgan-Toxizität bei wiederholter Exposition, Kategorie 1: Organschädigung (H372)</w:t>
            </w:r>
          </w:p>
        </w:tc>
        <w:tc>
          <w:tcPr>
            <w:tcW w:w="555" w:type="pct"/>
          </w:tcPr>
          <w:p w:rsidR="00FB494D" w:rsidRPr="00B51061" w:rsidRDefault="00AA07E5" w:rsidP="009555CB">
            <w:pPr>
              <w:spacing w:line="240" w:lineRule="auto"/>
              <w:contextualSpacing/>
              <w:jc w:val="left"/>
              <w:rPr>
                <w:rFonts w:ascii="Arial Narrow" w:hAnsi="Arial Narrow"/>
                <w:sz w:val="18"/>
                <w:szCs w:val="18"/>
              </w:rPr>
            </w:pPr>
            <w:sdt>
              <w:sdtPr>
                <w:rPr>
                  <w:rFonts w:ascii="MS Gothic" w:eastAsia="MS Gothic" w:hAnsi="MS Gothic"/>
                  <w:sz w:val="18"/>
                  <w:szCs w:val="18"/>
                </w:rPr>
                <w:id w:val="-1305768975"/>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Chronisch gewässergefährdende Stoffe/Gemische, Kategorie 2 (H411)</w:t>
            </w:r>
          </w:p>
          <w:p w:rsidR="00FB494D" w:rsidRPr="00B51061" w:rsidRDefault="00AA07E5" w:rsidP="009555CB">
            <w:pPr>
              <w:spacing w:line="240" w:lineRule="auto"/>
              <w:contextualSpacing/>
              <w:jc w:val="left"/>
              <w:rPr>
                <w:rFonts w:ascii="Arial Narrow" w:hAnsi="Arial Narrow"/>
                <w:sz w:val="18"/>
                <w:szCs w:val="18"/>
              </w:rPr>
            </w:pPr>
            <w:sdt>
              <w:sdtPr>
                <w:rPr>
                  <w:rFonts w:ascii="MS Gothic" w:eastAsia="MS Gothic" w:hAnsi="MS Gothic"/>
                  <w:sz w:val="18"/>
                  <w:szCs w:val="18"/>
                </w:rPr>
                <w:id w:val="-303927051"/>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Stoffe, die die Ozonschicht schädigen (H420)</w:t>
            </w:r>
          </w:p>
        </w:tc>
        <w:tc>
          <w:tcPr>
            <w:tcW w:w="1377" w:type="pct"/>
          </w:tcPr>
          <w:p w:rsidR="00FB494D" w:rsidRPr="00B51061" w:rsidRDefault="00AA07E5" w:rsidP="009555CB">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1328359929"/>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 xml:space="preserve">Aerosole, Kategorie 1 (H222 und </w:t>
            </w:r>
            <w:r w:rsidR="00FB494D" w:rsidRPr="00B51061">
              <w:rPr>
                <w:rFonts w:ascii="Arial Narrow" w:hAnsi="Arial Narrow"/>
                <w:b/>
                <w:i/>
                <w:sz w:val="18"/>
                <w:szCs w:val="18"/>
              </w:rPr>
              <w:t>H229</w:t>
            </w:r>
            <w:r w:rsidR="00FB494D" w:rsidRPr="00B51061">
              <w:rPr>
                <w:rFonts w:ascii="Arial Narrow" w:hAnsi="Arial Narrow"/>
                <w:sz w:val="18"/>
                <w:szCs w:val="18"/>
              </w:rPr>
              <w:t>)</w:t>
            </w:r>
          </w:p>
          <w:p w:rsidR="00FB494D" w:rsidRPr="00B51061" w:rsidRDefault="00AA07E5" w:rsidP="009555CB">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734285454"/>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Entzündbare Flüssigkeiten, Kategorie 2 (H225)</w:t>
            </w:r>
          </w:p>
          <w:p w:rsidR="00FB494D" w:rsidRPr="00B51061" w:rsidRDefault="00AA07E5" w:rsidP="009555CB">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239565968"/>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Entzündbare Feststoffe, Kategorie 1 (</w:t>
            </w:r>
            <w:r w:rsidR="00FB494D" w:rsidRPr="00B51061">
              <w:rPr>
                <w:rFonts w:ascii="Arial Narrow" w:hAnsi="Arial Narrow"/>
                <w:b/>
                <w:i/>
                <w:sz w:val="18"/>
                <w:szCs w:val="18"/>
              </w:rPr>
              <w:t>H228</w:t>
            </w:r>
            <w:r w:rsidR="00FB494D" w:rsidRPr="00B51061">
              <w:rPr>
                <w:rFonts w:ascii="Arial Narrow" w:hAnsi="Arial Narrow"/>
                <w:sz w:val="18"/>
                <w:szCs w:val="18"/>
              </w:rPr>
              <w:t>)</w:t>
            </w:r>
          </w:p>
          <w:p w:rsidR="00FB494D" w:rsidRPr="00B51061" w:rsidRDefault="00AA07E5" w:rsidP="009555CB">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1153214056"/>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Selbstzersetzliche Stoffe/Gemische, Typen C und D (</w:t>
            </w:r>
            <w:r w:rsidR="00FB494D" w:rsidRPr="00B51061">
              <w:rPr>
                <w:rFonts w:ascii="Arial Narrow" w:hAnsi="Arial Narrow"/>
                <w:b/>
                <w:i/>
                <w:sz w:val="18"/>
                <w:szCs w:val="18"/>
              </w:rPr>
              <w:t>H242</w:t>
            </w:r>
            <w:r w:rsidR="00FB494D" w:rsidRPr="00B51061">
              <w:rPr>
                <w:rFonts w:ascii="Arial Narrow" w:hAnsi="Arial Narrow"/>
                <w:sz w:val="18"/>
                <w:szCs w:val="18"/>
              </w:rPr>
              <w:t>)</w:t>
            </w:r>
          </w:p>
          <w:p w:rsidR="00FB494D" w:rsidRPr="00B51061" w:rsidRDefault="00AA07E5" w:rsidP="009555CB">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1610318394"/>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Organische Peroxide Typen C und D (</w:t>
            </w:r>
            <w:r w:rsidR="00FB494D" w:rsidRPr="00B51061">
              <w:rPr>
                <w:rFonts w:ascii="Arial Narrow" w:hAnsi="Arial Narrow"/>
                <w:b/>
                <w:i/>
                <w:sz w:val="18"/>
                <w:szCs w:val="18"/>
              </w:rPr>
              <w:t>H242</w:t>
            </w:r>
            <w:r w:rsidR="00FB494D" w:rsidRPr="00B51061">
              <w:rPr>
                <w:rFonts w:ascii="Arial Narrow" w:hAnsi="Arial Narrow"/>
                <w:sz w:val="18"/>
                <w:szCs w:val="18"/>
              </w:rPr>
              <w:t>)</w:t>
            </w:r>
          </w:p>
          <w:p w:rsidR="00FB494D" w:rsidRPr="00B51061" w:rsidRDefault="00AA07E5" w:rsidP="009555CB">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1485206340"/>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Selbsterhitzungsfähige Stoffe/Gemische Kategorie 1 (H251)</w:t>
            </w:r>
          </w:p>
          <w:p w:rsidR="00FB494D" w:rsidRPr="00B51061" w:rsidRDefault="00AA07E5" w:rsidP="009555CB">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1534766765"/>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Stoffe/Gemische, die in Berührung mit Wasser entzündbare Gase entwickeln, Kategorie 2 (</w:t>
            </w:r>
            <w:r w:rsidR="00FB494D" w:rsidRPr="00B51061">
              <w:rPr>
                <w:rFonts w:ascii="Arial Narrow" w:hAnsi="Arial Narrow"/>
                <w:b/>
                <w:i/>
                <w:sz w:val="18"/>
                <w:szCs w:val="18"/>
              </w:rPr>
              <w:t>H261</w:t>
            </w:r>
            <w:r w:rsidR="00FB494D" w:rsidRPr="00B51061">
              <w:rPr>
                <w:rFonts w:ascii="Arial Narrow" w:hAnsi="Arial Narrow"/>
                <w:sz w:val="18"/>
                <w:szCs w:val="18"/>
              </w:rPr>
              <w:t>)</w:t>
            </w:r>
          </w:p>
          <w:p w:rsidR="00FB494D" w:rsidRPr="00B51061" w:rsidRDefault="00AA07E5" w:rsidP="009555CB">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1906603765"/>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Oxidierende Gase, Kategorie 1 (H270)</w:t>
            </w:r>
          </w:p>
          <w:p w:rsidR="00FB494D" w:rsidRPr="00B51061" w:rsidRDefault="00AA07E5" w:rsidP="009555CB">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1107429319"/>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Oxidierende Flüssigkeiten oder Feststoffe, Kategorie 2 (</w:t>
            </w:r>
            <w:r w:rsidR="00FB494D" w:rsidRPr="00B51061">
              <w:rPr>
                <w:rFonts w:ascii="Arial Narrow" w:hAnsi="Arial Narrow"/>
                <w:b/>
                <w:i/>
                <w:sz w:val="18"/>
                <w:szCs w:val="18"/>
              </w:rPr>
              <w:t>H272</w:t>
            </w:r>
            <w:r w:rsidR="00FB494D" w:rsidRPr="00B51061">
              <w:rPr>
                <w:rFonts w:ascii="Arial Narrow" w:hAnsi="Arial Narrow"/>
                <w:sz w:val="18"/>
                <w:szCs w:val="18"/>
              </w:rPr>
              <w:t>)</w:t>
            </w:r>
          </w:p>
          <w:p w:rsidR="00FB494D" w:rsidRPr="00B51061" w:rsidRDefault="00AA07E5" w:rsidP="009555CB">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398097116"/>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Desensibilisierte explosive Stoffe/Gemische, Kategorie 1 (H206) und Kategorie 2 (H207)</w:t>
            </w:r>
          </w:p>
          <w:p w:rsidR="00FB494D" w:rsidRPr="00B51061" w:rsidRDefault="00AA07E5" w:rsidP="009555CB">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1721436923"/>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Stoffe/Gemische mit bestimmten Eigenschaften (EUH014, EUH018, EUH019, EUH044</w:t>
            </w:r>
            <w:r w:rsidR="003D1E38" w:rsidRPr="00B51061">
              <w:rPr>
                <w:rFonts w:ascii="Arial Narrow" w:hAnsi="Arial Narrow"/>
                <w:sz w:val="18"/>
                <w:szCs w:val="18"/>
              </w:rPr>
              <w:t>)</w:t>
            </w:r>
          </w:p>
        </w:tc>
        <w:tc>
          <w:tcPr>
            <w:tcW w:w="456" w:type="pct"/>
          </w:tcPr>
          <w:p w:rsidR="00FB494D" w:rsidRPr="00B51061" w:rsidRDefault="00AA07E5" w:rsidP="009555CB">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691275633"/>
                <w14:checkbox>
                  <w14:checked w14:val="0"/>
                  <w14:checkedState w14:val="2612" w14:font="MS Gothic"/>
                  <w14:uncheckedState w14:val="2610" w14:font="MS Gothic"/>
                </w14:checkbox>
              </w:sdtPr>
              <w:sdtEndPr/>
              <w:sdtContent>
                <w:r w:rsidR="00250426" w:rsidRPr="00B51061">
                  <w:rPr>
                    <w:rFonts w:ascii="MS Gothic" w:eastAsia="MS Gothic" w:hAnsi="MS Gothic" w:hint="eastAsia"/>
                    <w:sz w:val="18"/>
                    <w:szCs w:val="18"/>
                  </w:rPr>
                  <w:t>☐</w:t>
                </w:r>
              </w:sdtContent>
            </w:sdt>
            <w:r w:rsidR="00250426" w:rsidRPr="00B51061">
              <w:rPr>
                <w:rFonts w:ascii="MS Gothic" w:eastAsia="MS Gothic" w:hAnsi="MS Gothic"/>
                <w:sz w:val="18"/>
                <w:szCs w:val="18"/>
              </w:rPr>
              <w:t xml:space="preserve"> </w:t>
            </w:r>
            <w:r w:rsidR="00FB494D" w:rsidRPr="00B51061">
              <w:rPr>
                <w:rFonts w:ascii="Arial Narrow" w:hAnsi="Arial Narrow"/>
                <w:sz w:val="18"/>
                <w:szCs w:val="18"/>
              </w:rPr>
              <w:t>Flüssigkeiten mit einem Dampfdruck 50 - 250 hPa (mbar) (z. B. Methanol)</w:t>
            </w:r>
          </w:p>
        </w:tc>
        <w:tc>
          <w:tcPr>
            <w:tcW w:w="827" w:type="pct"/>
          </w:tcPr>
          <w:p w:rsidR="00FB494D" w:rsidRPr="00C56379" w:rsidRDefault="00AA07E5" w:rsidP="009555CB">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1188834071"/>
                <w14:checkbox>
                  <w14:checked w14:val="0"/>
                  <w14:checkedState w14:val="2612" w14:font="MS Gothic"/>
                  <w14:uncheckedState w14:val="2610" w14:font="MS Gothic"/>
                </w14:checkbox>
              </w:sdtPr>
              <w:sdtEndPr/>
              <w:sdtContent>
                <w:r w:rsidR="00250426" w:rsidRPr="00C56379">
                  <w:rPr>
                    <w:rFonts w:ascii="MS Gothic" w:eastAsia="MS Gothic" w:hAnsi="MS Gothic" w:hint="eastAsia"/>
                    <w:sz w:val="18"/>
                    <w:szCs w:val="18"/>
                  </w:rPr>
                  <w:t>☐</w:t>
                </w:r>
              </w:sdtContent>
            </w:sdt>
            <w:r w:rsidR="00757CA0" w:rsidRPr="00C56379">
              <w:rPr>
                <w:rFonts w:ascii="MS Gothic" w:eastAsia="MS Gothic" w:hAnsi="MS Gothic"/>
                <w:sz w:val="18"/>
                <w:szCs w:val="18"/>
              </w:rPr>
              <w:t xml:space="preserve"> </w:t>
            </w:r>
            <w:r w:rsidR="00FB494D" w:rsidRPr="00C56379">
              <w:rPr>
                <w:rFonts w:ascii="Arial Narrow" w:hAnsi="Arial Narrow"/>
                <w:sz w:val="18"/>
                <w:szCs w:val="18"/>
              </w:rPr>
              <w:t>Verfahrensindex 2 nach TRGS 500 (teilweise offene Bauart, bestimmungsgemäßes Öffnen mit einfacher Absaugung, offen mit einfacher Absaugung)</w:t>
            </w:r>
          </w:p>
        </w:tc>
      </w:tr>
      <w:tr w:rsidR="00A46094" w:rsidRPr="004D088A" w:rsidTr="00B51061">
        <w:tc>
          <w:tcPr>
            <w:tcW w:w="180" w:type="pct"/>
          </w:tcPr>
          <w:p w:rsidR="00FB494D" w:rsidRPr="004D088A" w:rsidRDefault="00FB494D" w:rsidP="009555CB">
            <w:pPr>
              <w:spacing w:line="240" w:lineRule="auto"/>
              <w:rPr>
                <w:rFonts w:ascii="Arial Narrow" w:hAnsi="Arial Narrow"/>
                <w:sz w:val="18"/>
                <w:szCs w:val="18"/>
              </w:rPr>
            </w:pPr>
            <w:r w:rsidRPr="004D088A">
              <w:rPr>
                <w:rFonts w:ascii="Arial Narrow" w:hAnsi="Arial Narrow"/>
                <w:sz w:val="18"/>
                <w:szCs w:val="18"/>
              </w:rPr>
              <w:t>Mittel</w:t>
            </w:r>
          </w:p>
        </w:tc>
        <w:tc>
          <w:tcPr>
            <w:tcW w:w="1002" w:type="pct"/>
          </w:tcPr>
          <w:p w:rsidR="00FB494D" w:rsidRPr="004D088A" w:rsidRDefault="00AA07E5" w:rsidP="009555CB">
            <w:pPr>
              <w:spacing w:line="240" w:lineRule="auto"/>
              <w:contextualSpacing/>
              <w:jc w:val="left"/>
              <w:rPr>
                <w:rFonts w:ascii="Arial Narrow" w:hAnsi="Arial Narrow"/>
                <w:sz w:val="18"/>
                <w:szCs w:val="18"/>
              </w:rPr>
            </w:pPr>
            <w:sdt>
              <w:sdtPr>
                <w:rPr>
                  <w:rFonts w:ascii="MS Gothic" w:eastAsia="MS Gothic" w:hAnsi="MS Gothic"/>
                  <w:sz w:val="18"/>
                  <w:szCs w:val="18"/>
                </w:rPr>
                <w:id w:val="-1118826827"/>
                <w14:checkbox>
                  <w14:checked w14:val="0"/>
                  <w14:checkedState w14:val="2612" w14:font="MS Gothic"/>
                  <w14:uncheckedState w14:val="2610" w14:font="MS Gothic"/>
                </w14:checkbox>
              </w:sdtPr>
              <w:sdtEndPr/>
              <w:sdtContent>
                <w:r w:rsidR="00757CA0" w:rsidRPr="004D088A">
                  <w:rPr>
                    <w:rFonts w:ascii="MS Gothic" w:eastAsia="MS Gothic" w:hAnsi="MS Gothic" w:hint="eastAsia"/>
                    <w:sz w:val="18"/>
                    <w:szCs w:val="18"/>
                  </w:rPr>
                  <w:t>☐</w:t>
                </w:r>
              </w:sdtContent>
            </w:sdt>
            <w:r w:rsidR="00757CA0" w:rsidRPr="004D088A">
              <w:rPr>
                <w:rFonts w:ascii="MS Gothic" w:eastAsia="MS Gothic" w:hAnsi="MS Gothic"/>
                <w:sz w:val="18"/>
                <w:szCs w:val="18"/>
              </w:rPr>
              <w:t xml:space="preserve"> </w:t>
            </w:r>
            <w:r w:rsidR="00FB494D" w:rsidRPr="004D088A">
              <w:rPr>
                <w:rFonts w:ascii="Arial Narrow" w:hAnsi="Arial Narrow"/>
                <w:sz w:val="18"/>
                <w:szCs w:val="18"/>
              </w:rPr>
              <w:t>Akut toxische Stoffe/Gemische, Kategorie 4 (H302, H312, H332)</w:t>
            </w:r>
          </w:p>
          <w:p w:rsidR="00FB494D" w:rsidRPr="004D088A" w:rsidRDefault="00AA07E5" w:rsidP="009555CB">
            <w:pPr>
              <w:spacing w:line="240" w:lineRule="auto"/>
              <w:contextualSpacing/>
              <w:jc w:val="left"/>
              <w:rPr>
                <w:rFonts w:ascii="Arial Narrow" w:hAnsi="Arial Narrow"/>
                <w:sz w:val="18"/>
                <w:szCs w:val="18"/>
              </w:rPr>
            </w:pPr>
            <w:sdt>
              <w:sdtPr>
                <w:rPr>
                  <w:rFonts w:ascii="MS Gothic" w:eastAsia="MS Gothic" w:hAnsi="MS Gothic"/>
                  <w:sz w:val="18"/>
                  <w:szCs w:val="18"/>
                </w:rPr>
                <w:id w:val="-1957011940"/>
                <w14:checkbox>
                  <w14:checked w14:val="0"/>
                  <w14:checkedState w14:val="2612" w14:font="MS Gothic"/>
                  <w14:uncheckedState w14:val="2610" w14:font="MS Gothic"/>
                </w14:checkbox>
              </w:sdtPr>
              <w:sdtEndPr/>
              <w:sdtContent>
                <w:r w:rsidR="00757CA0" w:rsidRPr="004D088A">
                  <w:rPr>
                    <w:rFonts w:ascii="MS Gothic" w:eastAsia="MS Gothic" w:hAnsi="MS Gothic" w:hint="eastAsia"/>
                    <w:sz w:val="18"/>
                    <w:szCs w:val="18"/>
                  </w:rPr>
                  <w:t>☐</w:t>
                </w:r>
              </w:sdtContent>
            </w:sdt>
            <w:r w:rsidR="00757CA0" w:rsidRPr="004D088A">
              <w:rPr>
                <w:rFonts w:ascii="MS Gothic" w:eastAsia="MS Gothic" w:hAnsi="MS Gothic"/>
                <w:sz w:val="18"/>
                <w:szCs w:val="18"/>
              </w:rPr>
              <w:t xml:space="preserve"> </w:t>
            </w:r>
            <w:r w:rsidR="00FB494D" w:rsidRPr="004D088A">
              <w:rPr>
                <w:rFonts w:ascii="Arial Narrow" w:hAnsi="Arial Narrow"/>
                <w:sz w:val="18"/>
                <w:szCs w:val="18"/>
              </w:rPr>
              <w:t>Stoffe/Gemische mit spezifischer Zielorgan- Toxizität bei einmaliger Exposition, Kategorie 2: Mögliche Organschädigung (H371)</w:t>
            </w:r>
          </w:p>
          <w:p w:rsidR="00FB494D" w:rsidRPr="004D088A" w:rsidRDefault="00AA07E5" w:rsidP="009555CB">
            <w:pPr>
              <w:spacing w:line="240" w:lineRule="auto"/>
              <w:contextualSpacing/>
              <w:jc w:val="left"/>
              <w:rPr>
                <w:rFonts w:ascii="Arial Narrow" w:hAnsi="Arial Narrow"/>
                <w:sz w:val="18"/>
                <w:szCs w:val="18"/>
              </w:rPr>
            </w:pPr>
            <w:sdt>
              <w:sdtPr>
                <w:rPr>
                  <w:rFonts w:ascii="MS Gothic" w:eastAsia="MS Gothic" w:hAnsi="MS Gothic"/>
                  <w:sz w:val="18"/>
                  <w:szCs w:val="18"/>
                </w:rPr>
                <w:id w:val="-1404840259"/>
                <w14:checkbox>
                  <w14:checked w14:val="0"/>
                  <w14:checkedState w14:val="2612" w14:font="MS Gothic"/>
                  <w14:uncheckedState w14:val="2610" w14:font="MS Gothic"/>
                </w14:checkbox>
              </w:sdtPr>
              <w:sdtEndPr/>
              <w:sdtContent>
                <w:r w:rsidR="00757CA0" w:rsidRPr="004D088A">
                  <w:rPr>
                    <w:rFonts w:ascii="MS Gothic" w:eastAsia="MS Gothic" w:hAnsi="MS Gothic" w:hint="eastAsia"/>
                    <w:sz w:val="18"/>
                    <w:szCs w:val="18"/>
                  </w:rPr>
                  <w:t>☐</w:t>
                </w:r>
              </w:sdtContent>
            </w:sdt>
            <w:r w:rsidR="00757CA0" w:rsidRPr="004D088A">
              <w:rPr>
                <w:rFonts w:ascii="MS Gothic" w:eastAsia="MS Gothic" w:hAnsi="MS Gothic"/>
                <w:sz w:val="18"/>
                <w:szCs w:val="18"/>
              </w:rPr>
              <w:t xml:space="preserve"> </w:t>
            </w:r>
            <w:r w:rsidR="00FB494D" w:rsidRPr="004D088A">
              <w:rPr>
                <w:rFonts w:ascii="Arial Narrow" w:hAnsi="Arial Narrow"/>
                <w:sz w:val="18"/>
                <w:szCs w:val="18"/>
              </w:rPr>
              <w:t>Hautätzende Stoffe/Gemische, Kat. 1B, 1C (H314, pH ≥ 11,5, pH ≤ 2)</w:t>
            </w:r>
          </w:p>
          <w:p w:rsidR="00FB494D" w:rsidRPr="004D088A" w:rsidRDefault="00AA07E5" w:rsidP="009555CB">
            <w:pPr>
              <w:spacing w:line="240" w:lineRule="auto"/>
              <w:contextualSpacing/>
              <w:jc w:val="left"/>
              <w:rPr>
                <w:rFonts w:ascii="Arial Narrow" w:hAnsi="Arial Narrow"/>
                <w:sz w:val="18"/>
                <w:szCs w:val="18"/>
              </w:rPr>
            </w:pPr>
            <w:sdt>
              <w:sdtPr>
                <w:rPr>
                  <w:rFonts w:ascii="MS Gothic" w:eastAsia="MS Gothic" w:hAnsi="MS Gothic"/>
                  <w:sz w:val="18"/>
                  <w:szCs w:val="18"/>
                </w:rPr>
                <w:id w:val="2040920473"/>
                <w14:checkbox>
                  <w14:checked w14:val="0"/>
                  <w14:checkedState w14:val="2612" w14:font="MS Gothic"/>
                  <w14:uncheckedState w14:val="2610" w14:font="MS Gothic"/>
                </w14:checkbox>
              </w:sdtPr>
              <w:sdtEndPr/>
              <w:sdtContent>
                <w:r w:rsidR="00757CA0" w:rsidRPr="004D088A">
                  <w:rPr>
                    <w:rFonts w:ascii="MS Gothic" w:eastAsia="MS Gothic" w:hAnsi="MS Gothic" w:hint="eastAsia"/>
                    <w:sz w:val="18"/>
                    <w:szCs w:val="18"/>
                  </w:rPr>
                  <w:t>☐</w:t>
                </w:r>
              </w:sdtContent>
            </w:sdt>
            <w:r w:rsidR="00757CA0" w:rsidRPr="004D088A">
              <w:rPr>
                <w:rFonts w:ascii="MS Gothic" w:eastAsia="MS Gothic" w:hAnsi="MS Gothic"/>
                <w:sz w:val="18"/>
                <w:szCs w:val="18"/>
              </w:rPr>
              <w:t xml:space="preserve"> </w:t>
            </w:r>
            <w:r w:rsidR="00FB494D" w:rsidRPr="004D088A">
              <w:rPr>
                <w:rFonts w:ascii="Arial Narrow" w:hAnsi="Arial Narrow"/>
                <w:sz w:val="18"/>
                <w:szCs w:val="18"/>
              </w:rPr>
              <w:t>Augenschädigende Stoffe/Gemische (H318)</w:t>
            </w:r>
          </w:p>
          <w:p w:rsidR="00FB494D" w:rsidRPr="004D088A" w:rsidRDefault="00AA07E5" w:rsidP="009555CB">
            <w:pPr>
              <w:spacing w:line="240" w:lineRule="auto"/>
              <w:contextualSpacing/>
              <w:jc w:val="left"/>
              <w:rPr>
                <w:rFonts w:ascii="Arial Narrow" w:hAnsi="Arial Narrow"/>
                <w:sz w:val="18"/>
                <w:szCs w:val="18"/>
              </w:rPr>
            </w:pPr>
            <w:sdt>
              <w:sdtPr>
                <w:rPr>
                  <w:rFonts w:ascii="MS Gothic" w:eastAsia="MS Gothic" w:hAnsi="MS Gothic"/>
                  <w:sz w:val="18"/>
                  <w:szCs w:val="18"/>
                </w:rPr>
                <w:id w:val="-615454188"/>
                <w14:checkbox>
                  <w14:checked w14:val="0"/>
                  <w14:checkedState w14:val="2612" w14:font="MS Gothic"/>
                  <w14:uncheckedState w14:val="2610" w14:font="MS Gothic"/>
                </w14:checkbox>
              </w:sdtPr>
              <w:sdtEndPr/>
              <w:sdtContent>
                <w:r w:rsidR="00757CA0" w:rsidRPr="004D088A">
                  <w:rPr>
                    <w:rFonts w:ascii="MS Gothic" w:eastAsia="MS Gothic" w:hAnsi="MS Gothic" w:hint="eastAsia"/>
                    <w:sz w:val="18"/>
                    <w:szCs w:val="18"/>
                  </w:rPr>
                  <w:t>☐</w:t>
                </w:r>
              </w:sdtContent>
            </w:sdt>
            <w:r w:rsidR="00757CA0" w:rsidRPr="004D088A">
              <w:rPr>
                <w:rFonts w:ascii="MS Gothic" w:eastAsia="MS Gothic" w:hAnsi="MS Gothic"/>
                <w:sz w:val="18"/>
                <w:szCs w:val="18"/>
              </w:rPr>
              <w:t xml:space="preserve"> </w:t>
            </w:r>
            <w:r w:rsidR="00FB494D" w:rsidRPr="004D088A">
              <w:rPr>
                <w:rFonts w:ascii="Arial Narrow" w:hAnsi="Arial Narrow"/>
                <w:sz w:val="18"/>
                <w:szCs w:val="18"/>
              </w:rPr>
              <w:t>Stoffe/Gemische, die ätzend auf die Atemwege wirken (EUH071)</w:t>
            </w:r>
          </w:p>
          <w:p w:rsidR="00FB494D" w:rsidRPr="004D088A" w:rsidRDefault="00AA07E5" w:rsidP="009555CB">
            <w:pPr>
              <w:spacing w:line="240" w:lineRule="auto"/>
              <w:contextualSpacing/>
              <w:jc w:val="left"/>
              <w:rPr>
                <w:rFonts w:ascii="Arial Narrow" w:hAnsi="Arial Narrow"/>
                <w:sz w:val="18"/>
                <w:szCs w:val="18"/>
              </w:rPr>
            </w:pPr>
            <w:sdt>
              <w:sdtPr>
                <w:rPr>
                  <w:rFonts w:ascii="MS Gothic" w:eastAsia="MS Gothic" w:hAnsi="MS Gothic"/>
                  <w:sz w:val="18"/>
                  <w:szCs w:val="18"/>
                </w:rPr>
                <w:id w:val="1816368247"/>
                <w14:checkbox>
                  <w14:checked w14:val="0"/>
                  <w14:checkedState w14:val="2612" w14:font="MS Gothic"/>
                  <w14:uncheckedState w14:val="2610" w14:font="MS Gothic"/>
                </w14:checkbox>
              </w:sdtPr>
              <w:sdtEndPr/>
              <w:sdtContent>
                <w:r w:rsidR="00757CA0" w:rsidRPr="004D088A">
                  <w:rPr>
                    <w:rFonts w:ascii="MS Gothic" w:eastAsia="MS Gothic" w:hAnsi="MS Gothic" w:hint="eastAsia"/>
                    <w:sz w:val="18"/>
                    <w:szCs w:val="18"/>
                  </w:rPr>
                  <w:t>☐</w:t>
                </w:r>
              </w:sdtContent>
            </w:sdt>
            <w:r w:rsidR="00757CA0" w:rsidRPr="004D088A">
              <w:rPr>
                <w:rFonts w:ascii="MS Gothic" w:eastAsia="MS Gothic" w:hAnsi="MS Gothic"/>
                <w:sz w:val="18"/>
                <w:szCs w:val="18"/>
              </w:rPr>
              <w:t xml:space="preserve"> </w:t>
            </w:r>
            <w:r w:rsidR="00FB494D" w:rsidRPr="004D088A">
              <w:rPr>
                <w:rFonts w:ascii="Arial Narrow" w:hAnsi="Arial Narrow"/>
                <w:sz w:val="18"/>
                <w:szCs w:val="18"/>
              </w:rPr>
              <w:t>Nichttoxische Gase, die durch Luftverdrängung zu Erstickung führen können (z. B. Stickstoff)</w:t>
            </w:r>
          </w:p>
        </w:tc>
        <w:tc>
          <w:tcPr>
            <w:tcW w:w="603" w:type="pct"/>
          </w:tcPr>
          <w:p w:rsidR="00FB494D" w:rsidRPr="004D088A" w:rsidRDefault="00AA07E5" w:rsidP="009555CB">
            <w:pPr>
              <w:spacing w:line="240" w:lineRule="auto"/>
              <w:contextualSpacing/>
              <w:jc w:val="left"/>
              <w:rPr>
                <w:rFonts w:ascii="Arial Narrow" w:hAnsi="Arial Narrow"/>
                <w:sz w:val="18"/>
                <w:szCs w:val="18"/>
              </w:rPr>
            </w:pPr>
            <w:sdt>
              <w:sdtPr>
                <w:rPr>
                  <w:rFonts w:ascii="MS Gothic" w:eastAsia="MS Gothic" w:hAnsi="MS Gothic"/>
                  <w:sz w:val="18"/>
                  <w:szCs w:val="18"/>
                </w:rPr>
                <w:id w:val="112030236"/>
                <w14:checkbox>
                  <w14:checked w14:val="0"/>
                  <w14:checkedState w14:val="2612" w14:font="MS Gothic"/>
                  <w14:uncheckedState w14:val="2610" w14:font="MS Gothic"/>
                </w14:checkbox>
              </w:sdtPr>
              <w:sdtEndPr/>
              <w:sdtContent>
                <w:r w:rsidR="00757CA0" w:rsidRPr="004D088A">
                  <w:rPr>
                    <w:rFonts w:ascii="MS Gothic" w:eastAsia="MS Gothic" w:hAnsi="MS Gothic" w:hint="eastAsia"/>
                    <w:sz w:val="18"/>
                    <w:szCs w:val="18"/>
                  </w:rPr>
                  <w:t>☐</w:t>
                </w:r>
              </w:sdtContent>
            </w:sdt>
            <w:r w:rsidR="00757CA0" w:rsidRPr="004D088A">
              <w:rPr>
                <w:rFonts w:ascii="MS Gothic" w:eastAsia="MS Gothic" w:hAnsi="MS Gothic"/>
                <w:sz w:val="18"/>
                <w:szCs w:val="18"/>
              </w:rPr>
              <w:t xml:space="preserve"> </w:t>
            </w:r>
            <w:r w:rsidR="00FB494D" w:rsidRPr="004D088A">
              <w:rPr>
                <w:rFonts w:ascii="Arial Narrow" w:hAnsi="Arial Narrow"/>
                <w:sz w:val="18"/>
                <w:szCs w:val="18"/>
              </w:rPr>
              <w:t>Reproduktionstoxische Stoffe/Gemische, Kategorie 2 (H361, H361f, H361d, H361fd)</w:t>
            </w:r>
          </w:p>
          <w:p w:rsidR="00FB494D" w:rsidRPr="004D088A" w:rsidRDefault="00AA07E5" w:rsidP="009555CB">
            <w:pPr>
              <w:spacing w:line="240" w:lineRule="auto"/>
              <w:contextualSpacing/>
              <w:jc w:val="left"/>
              <w:rPr>
                <w:rFonts w:ascii="Arial Narrow" w:hAnsi="Arial Narrow"/>
                <w:sz w:val="18"/>
                <w:szCs w:val="18"/>
              </w:rPr>
            </w:pPr>
            <w:sdt>
              <w:sdtPr>
                <w:rPr>
                  <w:rFonts w:ascii="MS Gothic" w:eastAsia="MS Gothic" w:hAnsi="MS Gothic"/>
                  <w:sz w:val="18"/>
                  <w:szCs w:val="18"/>
                </w:rPr>
                <w:id w:val="-70811734"/>
                <w14:checkbox>
                  <w14:checked w14:val="0"/>
                  <w14:checkedState w14:val="2612" w14:font="MS Gothic"/>
                  <w14:uncheckedState w14:val="2610" w14:font="MS Gothic"/>
                </w14:checkbox>
              </w:sdtPr>
              <w:sdtEndPr/>
              <w:sdtContent>
                <w:r w:rsidR="00757CA0" w:rsidRPr="004D088A">
                  <w:rPr>
                    <w:rFonts w:ascii="MS Gothic" w:eastAsia="MS Gothic" w:hAnsi="MS Gothic" w:hint="eastAsia"/>
                    <w:sz w:val="18"/>
                    <w:szCs w:val="18"/>
                  </w:rPr>
                  <w:t>☐</w:t>
                </w:r>
              </w:sdtContent>
            </w:sdt>
            <w:r w:rsidR="00757CA0" w:rsidRPr="004D088A">
              <w:rPr>
                <w:rFonts w:ascii="MS Gothic" w:eastAsia="MS Gothic" w:hAnsi="MS Gothic"/>
                <w:sz w:val="18"/>
                <w:szCs w:val="18"/>
              </w:rPr>
              <w:t xml:space="preserve"> </w:t>
            </w:r>
            <w:r w:rsidR="00FB494D" w:rsidRPr="004D088A">
              <w:rPr>
                <w:rFonts w:ascii="Arial Narrow" w:hAnsi="Arial Narrow"/>
                <w:sz w:val="18"/>
                <w:szCs w:val="18"/>
              </w:rPr>
              <w:t>Stoffe/Gemische mit spezifischer Zielorgan-Toxizität bei wiederholter Exposition, Kategorie 2: Mögliche Organschädigung (H373)</w:t>
            </w:r>
          </w:p>
          <w:p w:rsidR="00FB494D" w:rsidRPr="004D088A" w:rsidRDefault="00AA07E5" w:rsidP="009555CB">
            <w:pPr>
              <w:spacing w:line="240" w:lineRule="auto"/>
              <w:contextualSpacing/>
              <w:jc w:val="left"/>
              <w:rPr>
                <w:rFonts w:ascii="Arial Narrow" w:hAnsi="Arial Narrow"/>
                <w:sz w:val="18"/>
                <w:szCs w:val="18"/>
              </w:rPr>
            </w:pPr>
            <w:sdt>
              <w:sdtPr>
                <w:rPr>
                  <w:rFonts w:ascii="MS Gothic" w:eastAsia="MS Gothic" w:hAnsi="MS Gothic"/>
                  <w:sz w:val="18"/>
                  <w:szCs w:val="18"/>
                </w:rPr>
                <w:id w:val="-98408893"/>
                <w14:checkbox>
                  <w14:checked w14:val="0"/>
                  <w14:checkedState w14:val="2612" w14:font="MS Gothic"/>
                  <w14:uncheckedState w14:val="2610" w14:font="MS Gothic"/>
                </w14:checkbox>
              </w:sdtPr>
              <w:sdtEndPr/>
              <w:sdtContent>
                <w:r w:rsidR="00757CA0" w:rsidRPr="004D088A">
                  <w:rPr>
                    <w:rFonts w:ascii="MS Gothic" w:eastAsia="MS Gothic" w:hAnsi="MS Gothic" w:hint="eastAsia"/>
                    <w:sz w:val="18"/>
                    <w:szCs w:val="18"/>
                  </w:rPr>
                  <w:t>☐</w:t>
                </w:r>
              </w:sdtContent>
            </w:sdt>
            <w:r w:rsidR="00757CA0" w:rsidRPr="004D088A">
              <w:rPr>
                <w:rFonts w:ascii="MS Gothic" w:eastAsia="MS Gothic" w:hAnsi="MS Gothic"/>
                <w:sz w:val="18"/>
                <w:szCs w:val="18"/>
              </w:rPr>
              <w:t xml:space="preserve"> </w:t>
            </w:r>
            <w:r w:rsidR="00FB494D" w:rsidRPr="004D088A">
              <w:rPr>
                <w:rFonts w:ascii="Arial Narrow" w:hAnsi="Arial Narrow"/>
                <w:sz w:val="18"/>
                <w:szCs w:val="18"/>
              </w:rPr>
              <w:t>Stoffe/Gemische, die Säuglinge über die Muttermilch schädigen können (H362)</w:t>
            </w:r>
          </w:p>
        </w:tc>
        <w:tc>
          <w:tcPr>
            <w:tcW w:w="555" w:type="pct"/>
          </w:tcPr>
          <w:p w:rsidR="00FB494D" w:rsidRPr="004D088A" w:rsidRDefault="00AA07E5" w:rsidP="009555CB">
            <w:pPr>
              <w:spacing w:line="240" w:lineRule="auto"/>
              <w:contextualSpacing/>
              <w:jc w:val="left"/>
              <w:rPr>
                <w:rFonts w:ascii="Arial Narrow" w:hAnsi="Arial Narrow"/>
                <w:sz w:val="18"/>
                <w:szCs w:val="18"/>
              </w:rPr>
            </w:pPr>
            <w:sdt>
              <w:sdtPr>
                <w:rPr>
                  <w:rFonts w:ascii="MS Gothic" w:eastAsia="MS Gothic" w:hAnsi="MS Gothic"/>
                  <w:sz w:val="18"/>
                  <w:szCs w:val="18"/>
                </w:rPr>
                <w:id w:val="1913272127"/>
                <w14:checkbox>
                  <w14:checked w14:val="0"/>
                  <w14:checkedState w14:val="2612" w14:font="MS Gothic"/>
                  <w14:uncheckedState w14:val="2610" w14:font="MS Gothic"/>
                </w14:checkbox>
              </w:sdtPr>
              <w:sdtEndPr/>
              <w:sdtContent>
                <w:r w:rsidR="00757CA0" w:rsidRPr="004D088A">
                  <w:rPr>
                    <w:rFonts w:ascii="MS Gothic" w:eastAsia="MS Gothic" w:hAnsi="MS Gothic" w:hint="eastAsia"/>
                    <w:sz w:val="18"/>
                    <w:szCs w:val="18"/>
                  </w:rPr>
                  <w:t>☐</w:t>
                </w:r>
              </w:sdtContent>
            </w:sdt>
            <w:r w:rsidR="00757CA0" w:rsidRPr="004D088A">
              <w:rPr>
                <w:rFonts w:ascii="MS Gothic" w:eastAsia="MS Gothic" w:hAnsi="MS Gothic"/>
                <w:sz w:val="18"/>
                <w:szCs w:val="18"/>
              </w:rPr>
              <w:t xml:space="preserve"> </w:t>
            </w:r>
            <w:r w:rsidR="00FB494D" w:rsidRPr="004D088A">
              <w:rPr>
                <w:rFonts w:ascii="Arial Narrow" w:hAnsi="Arial Narrow"/>
                <w:sz w:val="18"/>
                <w:szCs w:val="18"/>
              </w:rPr>
              <w:t>Chronisch gewässergefährdende Stoffe/Gemische, Kategorie 3 (H412)</w:t>
            </w:r>
          </w:p>
          <w:p w:rsidR="00FB494D" w:rsidRPr="004D088A" w:rsidRDefault="00AA07E5" w:rsidP="004D088A">
            <w:pPr>
              <w:spacing w:line="240" w:lineRule="auto"/>
              <w:contextualSpacing/>
              <w:jc w:val="left"/>
              <w:rPr>
                <w:rFonts w:ascii="Arial Narrow" w:hAnsi="Arial Narrow"/>
                <w:sz w:val="18"/>
                <w:szCs w:val="18"/>
              </w:rPr>
            </w:pPr>
            <w:sdt>
              <w:sdtPr>
                <w:rPr>
                  <w:rFonts w:ascii="MS Gothic" w:eastAsia="MS Gothic" w:hAnsi="MS Gothic"/>
                  <w:sz w:val="18"/>
                  <w:szCs w:val="18"/>
                </w:rPr>
                <w:id w:val="-822728151"/>
                <w14:checkbox>
                  <w14:checked w14:val="0"/>
                  <w14:checkedState w14:val="2612" w14:font="MS Gothic"/>
                  <w14:uncheckedState w14:val="2610" w14:font="MS Gothic"/>
                </w14:checkbox>
              </w:sdtPr>
              <w:sdtEndPr/>
              <w:sdtContent>
                <w:r w:rsidR="00757CA0" w:rsidRPr="004D088A">
                  <w:rPr>
                    <w:rFonts w:ascii="MS Gothic" w:eastAsia="MS Gothic" w:hAnsi="MS Gothic" w:hint="eastAsia"/>
                    <w:sz w:val="18"/>
                    <w:szCs w:val="18"/>
                  </w:rPr>
                  <w:t>☐</w:t>
                </w:r>
              </w:sdtContent>
            </w:sdt>
            <w:r w:rsidR="00757CA0" w:rsidRPr="004D088A">
              <w:rPr>
                <w:rFonts w:ascii="MS Gothic" w:eastAsia="MS Gothic" w:hAnsi="MS Gothic"/>
                <w:sz w:val="18"/>
                <w:szCs w:val="18"/>
              </w:rPr>
              <w:t xml:space="preserve"> </w:t>
            </w:r>
            <w:r w:rsidR="00FB494D" w:rsidRPr="004D088A">
              <w:rPr>
                <w:rFonts w:ascii="Arial Narrow" w:hAnsi="Arial Narrow"/>
                <w:sz w:val="18"/>
                <w:szCs w:val="18"/>
              </w:rPr>
              <w:t>Stoffe/Gemische der Wasser</w:t>
            </w:r>
            <w:r w:rsidR="00B51061">
              <w:rPr>
                <w:rFonts w:ascii="Arial Narrow" w:hAnsi="Arial Narrow"/>
                <w:sz w:val="18"/>
                <w:szCs w:val="18"/>
              </w:rPr>
              <w:t>-</w:t>
            </w:r>
            <w:r w:rsidR="00FB494D" w:rsidRPr="004D088A">
              <w:rPr>
                <w:rFonts w:ascii="Arial Narrow" w:hAnsi="Arial Narrow"/>
                <w:sz w:val="18"/>
                <w:szCs w:val="18"/>
              </w:rPr>
              <w:t xml:space="preserve">gefährdungsklasse </w:t>
            </w:r>
            <w:r w:rsidR="004D088A">
              <w:rPr>
                <w:rFonts w:ascii="Arial Narrow" w:hAnsi="Arial Narrow"/>
                <w:sz w:val="18"/>
                <w:szCs w:val="18"/>
              </w:rPr>
              <w:t>(</w:t>
            </w:r>
            <w:r w:rsidR="00FB494D" w:rsidRPr="004D088A">
              <w:rPr>
                <w:rFonts w:ascii="Arial Narrow" w:hAnsi="Arial Narrow"/>
                <w:sz w:val="18"/>
                <w:szCs w:val="18"/>
              </w:rPr>
              <w:t>WGK</w:t>
            </w:r>
            <w:r w:rsidR="004D088A">
              <w:rPr>
                <w:rFonts w:ascii="Arial Narrow" w:hAnsi="Arial Narrow"/>
                <w:sz w:val="18"/>
                <w:szCs w:val="18"/>
              </w:rPr>
              <w:t>)</w:t>
            </w:r>
            <w:r w:rsidR="00FB494D" w:rsidRPr="004D088A">
              <w:rPr>
                <w:rFonts w:ascii="Arial Narrow" w:hAnsi="Arial Narrow"/>
                <w:sz w:val="18"/>
                <w:szCs w:val="18"/>
              </w:rPr>
              <w:t xml:space="preserve"> 2</w:t>
            </w:r>
          </w:p>
        </w:tc>
        <w:tc>
          <w:tcPr>
            <w:tcW w:w="1377" w:type="pct"/>
          </w:tcPr>
          <w:p w:rsidR="00FB494D" w:rsidRPr="004D088A" w:rsidRDefault="00AA07E5" w:rsidP="009555CB">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1383557182"/>
                <w14:checkbox>
                  <w14:checked w14:val="0"/>
                  <w14:checkedState w14:val="2612" w14:font="MS Gothic"/>
                  <w14:uncheckedState w14:val="2610" w14:font="MS Gothic"/>
                </w14:checkbox>
              </w:sdtPr>
              <w:sdtEndPr/>
              <w:sdtContent>
                <w:r w:rsidR="009555CB" w:rsidRPr="004D088A">
                  <w:rPr>
                    <w:rFonts w:ascii="MS Gothic" w:eastAsia="MS Gothic" w:hAnsi="MS Gothic" w:hint="eastAsia"/>
                    <w:sz w:val="18"/>
                    <w:szCs w:val="18"/>
                  </w:rPr>
                  <w:t>☐</w:t>
                </w:r>
              </w:sdtContent>
            </w:sdt>
            <w:r w:rsidR="00757CA0" w:rsidRPr="004D088A">
              <w:rPr>
                <w:rFonts w:ascii="MS Gothic" w:eastAsia="MS Gothic" w:hAnsi="MS Gothic"/>
                <w:sz w:val="18"/>
                <w:szCs w:val="18"/>
              </w:rPr>
              <w:t xml:space="preserve"> </w:t>
            </w:r>
            <w:r w:rsidR="00FB494D" w:rsidRPr="004D088A">
              <w:rPr>
                <w:rFonts w:ascii="Arial Narrow" w:hAnsi="Arial Narrow"/>
                <w:sz w:val="18"/>
                <w:szCs w:val="18"/>
              </w:rPr>
              <w:t xml:space="preserve">Aerosole, Kategorie 2 (H223 und </w:t>
            </w:r>
            <w:r w:rsidR="00FB494D" w:rsidRPr="004D088A">
              <w:rPr>
                <w:rFonts w:ascii="Arial Narrow" w:hAnsi="Arial Narrow"/>
                <w:b/>
                <w:i/>
                <w:sz w:val="18"/>
                <w:szCs w:val="18"/>
              </w:rPr>
              <w:t>H229</w:t>
            </w:r>
            <w:r w:rsidR="00FB494D" w:rsidRPr="004D088A">
              <w:rPr>
                <w:rFonts w:ascii="Arial Narrow" w:hAnsi="Arial Narrow"/>
                <w:sz w:val="18"/>
                <w:szCs w:val="18"/>
              </w:rPr>
              <w:t>)</w:t>
            </w:r>
          </w:p>
          <w:p w:rsidR="00FB494D" w:rsidRPr="004D088A" w:rsidRDefault="00AA07E5" w:rsidP="009555CB">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1447428261"/>
                <w14:checkbox>
                  <w14:checked w14:val="0"/>
                  <w14:checkedState w14:val="2612" w14:font="MS Gothic"/>
                  <w14:uncheckedState w14:val="2610" w14:font="MS Gothic"/>
                </w14:checkbox>
              </w:sdtPr>
              <w:sdtEndPr/>
              <w:sdtContent>
                <w:r w:rsidR="00757CA0" w:rsidRPr="004D088A">
                  <w:rPr>
                    <w:rFonts w:ascii="MS Gothic" w:eastAsia="MS Gothic" w:hAnsi="MS Gothic" w:hint="eastAsia"/>
                    <w:sz w:val="18"/>
                    <w:szCs w:val="18"/>
                  </w:rPr>
                  <w:t>☐</w:t>
                </w:r>
              </w:sdtContent>
            </w:sdt>
            <w:r w:rsidR="00757CA0" w:rsidRPr="004D088A">
              <w:rPr>
                <w:rFonts w:ascii="MS Gothic" w:eastAsia="MS Gothic" w:hAnsi="MS Gothic"/>
                <w:sz w:val="18"/>
                <w:szCs w:val="18"/>
              </w:rPr>
              <w:t xml:space="preserve"> </w:t>
            </w:r>
            <w:r w:rsidR="00FB494D" w:rsidRPr="004D088A">
              <w:rPr>
                <w:rFonts w:ascii="Arial Narrow" w:hAnsi="Arial Narrow"/>
                <w:sz w:val="18"/>
                <w:szCs w:val="18"/>
              </w:rPr>
              <w:t>Entzündbare Flüssigkeiten, Kategorie 3 (H226)</w:t>
            </w:r>
          </w:p>
          <w:p w:rsidR="00FB494D" w:rsidRPr="004D088A" w:rsidRDefault="00AA07E5" w:rsidP="009555CB">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217138387"/>
                <w14:checkbox>
                  <w14:checked w14:val="0"/>
                  <w14:checkedState w14:val="2612" w14:font="MS Gothic"/>
                  <w14:uncheckedState w14:val="2610" w14:font="MS Gothic"/>
                </w14:checkbox>
              </w:sdtPr>
              <w:sdtEndPr/>
              <w:sdtContent>
                <w:r w:rsidR="00757CA0" w:rsidRPr="004D088A">
                  <w:rPr>
                    <w:rFonts w:ascii="MS Gothic" w:eastAsia="MS Gothic" w:hAnsi="MS Gothic" w:hint="eastAsia"/>
                    <w:sz w:val="18"/>
                    <w:szCs w:val="18"/>
                  </w:rPr>
                  <w:t>☐</w:t>
                </w:r>
              </w:sdtContent>
            </w:sdt>
            <w:r w:rsidR="00757CA0" w:rsidRPr="004D088A">
              <w:rPr>
                <w:rFonts w:ascii="MS Gothic" w:eastAsia="MS Gothic" w:hAnsi="MS Gothic"/>
                <w:sz w:val="18"/>
                <w:szCs w:val="18"/>
              </w:rPr>
              <w:t xml:space="preserve"> </w:t>
            </w:r>
            <w:r w:rsidR="00FB494D" w:rsidRPr="004D088A">
              <w:rPr>
                <w:rFonts w:ascii="Arial Narrow" w:hAnsi="Arial Narrow"/>
                <w:sz w:val="18"/>
                <w:szCs w:val="18"/>
              </w:rPr>
              <w:t>Entzündbare Feststoffe, Kategorie 2 (</w:t>
            </w:r>
            <w:r w:rsidR="00FB494D" w:rsidRPr="004D088A">
              <w:rPr>
                <w:rFonts w:ascii="Arial Narrow" w:hAnsi="Arial Narrow"/>
                <w:b/>
                <w:i/>
                <w:sz w:val="18"/>
                <w:szCs w:val="18"/>
              </w:rPr>
              <w:t>H228</w:t>
            </w:r>
            <w:r w:rsidR="00FB494D" w:rsidRPr="004D088A">
              <w:rPr>
                <w:rFonts w:ascii="Arial Narrow" w:hAnsi="Arial Narrow"/>
                <w:sz w:val="18"/>
                <w:szCs w:val="18"/>
              </w:rPr>
              <w:t>)</w:t>
            </w:r>
          </w:p>
          <w:p w:rsidR="00FB494D" w:rsidRPr="004D088A" w:rsidRDefault="00AA07E5" w:rsidP="009555CB">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48199402"/>
                <w14:checkbox>
                  <w14:checked w14:val="0"/>
                  <w14:checkedState w14:val="2612" w14:font="MS Gothic"/>
                  <w14:uncheckedState w14:val="2610" w14:font="MS Gothic"/>
                </w14:checkbox>
              </w:sdtPr>
              <w:sdtEndPr/>
              <w:sdtContent>
                <w:r w:rsidR="00757CA0" w:rsidRPr="004D088A">
                  <w:rPr>
                    <w:rFonts w:ascii="MS Gothic" w:eastAsia="MS Gothic" w:hAnsi="MS Gothic" w:hint="eastAsia"/>
                    <w:sz w:val="18"/>
                    <w:szCs w:val="18"/>
                  </w:rPr>
                  <w:t>☐</w:t>
                </w:r>
              </w:sdtContent>
            </w:sdt>
            <w:r w:rsidR="00757CA0" w:rsidRPr="004D088A">
              <w:rPr>
                <w:rFonts w:ascii="MS Gothic" w:eastAsia="MS Gothic" w:hAnsi="MS Gothic"/>
                <w:sz w:val="18"/>
                <w:szCs w:val="18"/>
              </w:rPr>
              <w:t xml:space="preserve"> </w:t>
            </w:r>
            <w:r w:rsidR="00FB494D" w:rsidRPr="004D088A">
              <w:rPr>
                <w:rFonts w:ascii="Arial Narrow" w:hAnsi="Arial Narrow"/>
                <w:sz w:val="18"/>
                <w:szCs w:val="18"/>
              </w:rPr>
              <w:t>Selbstzersetzliche Stoffe/Gemische, Typen E und F (</w:t>
            </w:r>
            <w:r w:rsidR="00FB494D" w:rsidRPr="004D088A">
              <w:rPr>
                <w:rFonts w:ascii="Arial Narrow" w:hAnsi="Arial Narrow"/>
                <w:b/>
                <w:i/>
                <w:sz w:val="18"/>
                <w:szCs w:val="18"/>
              </w:rPr>
              <w:t>H242</w:t>
            </w:r>
            <w:r w:rsidR="00FB494D" w:rsidRPr="004D088A">
              <w:rPr>
                <w:rFonts w:ascii="Arial Narrow" w:hAnsi="Arial Narrow"/>
                <w:sz w:val="18"/>
                <w:szCs w:val="18"/>
              </w:rPr>
              <w:t>)</w:t>
            </w:r>
          </w:p>
          <w:p w:rsidR="00FB494D" w:rsidRPr="004D088A" w:rsidRDefault="00AA07E5" w:rsidP="009555CB">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988522783"/>
                <w14:checkbox>
                  <w14:checked w14:val="0"/>
                  <w14:checkedState w14:val="2612" w14:font="MS Gothic"/>
                  <w14:uncheckedState w14:val="2610" w14:font="MS Gothic"/>
                </w14:checkbox>
              </w:sdtPr>
              <w:sdtEndPr/>
              <w:sdtContent>
                <w:r w:rsidR="00757CA0" w:rsidRPr="004D088A">
                  <w:rPr>
                    <w:rFonts w:ascii="MS Gothic" w:eastAsia="MS Gothic" w:hAnsi="MS Gothic" w:hint="eastAsia"/>
                    <w:sz w:val="18"/>
                    <w:szCs w:val="18"/>
                  </w:rPr>
                  <w:t>☐</w:t>
                </w:r>
              </w:sdtContent>
            </w:sdt>
            <w:r w:rsidR="00757CA0" w:rsidRPr="004D088A">
              <w:rPr>
                <w:rFonts w:ascii="MS Gothic" w:eastAsia="MS Gothic" w:hAnsi="MS Gothic"/>
                <w:sz w:val="18"/>
                <w:szCs w:val="18"/>
              </w:rPr>
              <w:t xml:space="preserve"> </w:t>
            </w:r>
            <w:r w:rsidR="00FB494D" w:rsidRPr="004D088A">
              <w:rPr>
                <w:rFonts w:ascii="Arial Narrow" w:hAnsi="Arial Narrow"/>
                <w:sz w:val="18"/>
                <w:szCs w:val="18"/>
              </w:rPr>
              <w:t>Organische Peroxide, Typen E und F (</w:t>
            </w:r>
            <w:r w:rsidR="00FB494D" w:rsidRPr="004D088A">
              <w:rPr>
                <w:rFonts w:ascii="Arial Narrow" w:hAnsi="Arial Narrow"/>
                <w:b/>
                <w:i/>
                <w:sz w:val="18"/>
                <w:szCs w:val="18"/>
              </w:rPr>
              <w:t>H242</w:t>
            </w:r>
            <w:r w:rsidR="00FB494D" w:rsidRPr="004D088A">
              <w:rPr>
                <w:rFonts w:ascii="Arial Narrow" w:hAnsi="Arial Narrow"/>
                <w:sz w:val="18"/>
                <w:szCs w:val="18"/>
              </w:rPr>
              <w:t>)</w:t>
            </w:r>
          </w:p>
          <w:p w:rsidR="00FB494D" w:rsidRPr="004D088A" w:rsidRDefault="00AA07E5" w:rsidP="009555CB">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1858304778"/>
                <w14:checkbox>
                  <w14:checked w14:val="0"/>
                  <w14:checkedState w14:val="2612" w14:font="MS Gothic"/>
                  <w14:uncheckedState w14:val="2610" w14:font="MS Gothic"/>
                </w14:checkbox>
              </w:sdtPr>
              <w:sdtEndPr/>
              <w:sdtContent>
                <w:r w:rsidR="00757CA0" w:rsidRPr="004D088A">
                  <w:rPr>
                    <w:rFonts w:ascii="MS Gothic" w:eastAsia="MS Gothic" w:hAnsi="MS Gothic" w:hint="eastAsia"/>
                    <w:sz w:val="18"/>
                    <w:szCs w:val="18"/>
                  </w:rPr>
                  <w:t>☐</w:t>
                </w:r>
              </w:sdtContent>
            </w:sdt>
            <w:r w:rsidR="00757CA0" w:rsidRPr="004D088A">
              <w:rPr>
                <w:rFonts w:ascii="MS Gothic" w:eastAsia="MS Gothic" w:hAnsi="MS Gothic"/>
                <w:sz w:val="18"/>
                <w:szCs w:val="18"/>
              </w:rPr>
              <w:t xml:space="preserve"> </w:t>
            </w:r>
            <w:r w:rsidR="00FB494D" w:rsidRPr="004D088A">
              <w:rPr>
                <w:rFonts w:ascii="Arial Narrow" w:hAnsi="Arial Narrow"/>
                <w:sz w:val="18"/>
                <w:szCs w:val="18"/>
              </w:rPr>
              <w:t>Selbsterhitzungsfähige Stoffe/Gemische, Kategorie 2 (H252)</w:t>
            </w:r>
          </w:p>
          <w:p w:rsidR="00FB494D" w:rsidRPr="004D088A" w:rsidRDefault="00AA07E5" w:rsidP="009555CB">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1891111493"/>
                <w14:checkbox>
                  <w14:checked w14:val="0"/>
                  <w14:checkedState w14:val="2612" w14:font="MS Gothic"/>
                  <w14:uncheckedState w14:val="2610" w14:font="MS Gothic"/>
                </w14:checkbox>
              </w:sdtPr>
              <w:sdtEndPr/>
              <w:sdtContent>
                <w:r w:rsidR="00757CA0" w:rsidRPr="004D088A">
                  <w:rPr>
                    <w:rFonts w:ascii="MS Gothic" w:eastAsia="MS Gothic" w:hAnsi="MS Gothic" w:hint="eastAsia"/>
                    <w:sz w:val="18"/>
                    <w:szCs w:val="18"/>
                  </w:rPr>
                  <w:t>☐</w:t>
                </w:r>
              </w:sdtContent>
            </w:sdt>
            <w:r w:rsidR="00757CA0" w:rsidRPr="004D088A">
              <w:rPr>
                <w:rFonts w:ascii="MS Gothic" w:eastAsia="MS Gothic" w:hAnsi="MS Gothic"/>
                <w:sz w:val="18"/>
                <w:szCs w:val="18"/>
              </w:rPr>
              <w:t xml:space="preserve"> </w:t>
            </w:r>
            <w:r w:rsidR="00FB494D" w:rsidRPr="004D088A">
              <w:rPr>
                <w:rFonts w:ascii="Arial Narrow" w:hAnsi="Arial Narrow"/>
                <w:sz w:val="18"/>
                <w:szCs w:val="18"/>
              </w:rPr>
              <w:t>Stoffe/Gemische, die in Berührung mit Wasser entzündbare Gase entwickeln, Kategorie 3 (</w:t>
            </w:r>
            <w:r w:rsidR="00FB494D" w:rsidRPr="004D088A">
              <w:rPr>
                <w:rFonts w:ascii="Arial Narrow" w:hAnsi="Arial Narrow"/>
                <w:b/>
                <w:i/>
                <w:sz w:val="18"/>
                <w:szCs w:val="18"/>
              </w:rPr>
              <w:t>H261</w:t>
            </w:r>
            <w:r w:rsidR="00FB494D" w:rsidRPr="004D088A">
              <w:rPr>
                <w:rFonts w:ascii="Arial Narrow" w:hAnsi="Arial Narrow"/>
                <w:sz w:val="18"/>
                <w:szCs w:val="18"/>
              </w:rPr>
              <w:t>)</w:t>
            </w:r>
          </w:p>
          <w:p w:rsidR="00FB494D" w:rsidRPr="004D088A" w:rsidRDefault="00AA07E5" w:rsidP="009555CB">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1573572126"/>
                <w14:checkbox>
                  <w14:checked w14:val="0"/>
                  <w14:checkedState w14:val="2612" w14:font="MS Gothic"/>
                  <w14:uncheckedState w14:val="2610" w14:font="MS Gothic"/>
                </w14:checkbox>
              </w:sdtPr>
              <w:sdtEndPr/>
              <w:sdtContent>
                <w:r w:rsidR="00757CA0" w:rsidRPr="004D088A">
                  <w:rPr>
                    <w:rFonts w:ascii="MS Gothic" w:eastAsia="MS Gothic" w:hAnsi="MS Gothic" w:hint="eastAsia"/>
                    <w:sz w:val="18"/>
                    <w:szCs w:val="18"/>
                  </w:rPr>
                  <w:t>☐</w:t>
                </w:r>
              </w:sdtContent>
            </w:sdt>
            <w:r w:rsidR="00757CA0" w:rsidRPr="004D088A">
              <w:rPr>
                <w:rFonts w:ascii="MS Gothic" w:eastAsia="MS Gothic" w:hAnsi="MS Gothic"/>
                <w:sz w:val="18"/>
                <w:szCs w:val="18"/>
              </w:rPr>
              <w:t xml:space="preserve"> </w:t>
            </w:r>
            <w:r w:rsidR="00FB494D" w:rsidRPr="004D088A">
              <w:rPr>
                <w:rFonts w:ascii="Arial Narrow" w:hAnsi="Arial Narrow"/>
                <w:sz w:val="18"/>
                <w:szCs w:val="18"/>
              </w:rPr>
              <w:t>Oxidierende Flüssigkeiten oder Feststoffe, Kategorie 3 (</w:t>
            </w:r>
            <w:r w:rsidR="00FB494D" w:rsidRPr="004D088A">
              <w:rPr>
                <w:rFonts w:ascii="Arial Narrow" w:hAnsi="Arial Narrow"/>
                <w:b/>
                <w:i/>
                <w:sz w:val="18"/>
                <w:szCs w:val="18"/>
              </w:rPr>
              <w:t>H272</w:t>
            </w:r>
            <w:r w:rsidR="00FB494D" w:rsidRPr="004D088A">
              <w:rPr>
                <w:rFonts w:ascii="Arial Narrow" w:hAnsi="Arial Narrow"/>
                <w:sz w:val="18"/>
                <w:szCs w:val="18"/>
              </w:rPr>
              <w:t>)</w:t>
            </w:r>
          </w:p>
          <w:p w:rsidR="00FB494D" w:rsidRPr="004D088A" w:rsidRDefault="00AA07E5" w:rsidP="009555CB">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388420399"/>
                <w14:checkbox>
                  <w14:checked w14:val="0"/>
                  <w14:checkedState w14:val="2612" w14:font="MS Gothic"/>
                  <w14:uncheckedState w14:val="2610" w14:font="MS Gothic"/>
                </w14:checkbox>
              </w:sdtPr>
              <w:sdtEndPr/>
              <w:sdtContent>
                <w:r w:rsidR="00757CA0" w:rsidRPr="004D088A">
                  <w:rPr>
                    <w:rFonts w:ascii="MS Gothic" w:eastAsia="MS Gothic" w:hAnsi="MS Gothic" w:hint="eastAsia"/>
                    <w:sz w:val="18"/>
                    <w:szCs w:val="18"/>
                  </w:rPr>
                  <w:t>☐</w:t>
                </w:r>
              </w:sdtContent>
            </w:sdt>
            <w:r w:rsidR="00757CA0" w:rsidRPr="004D088A">
              <w:rPr>
                <w:rFonts w:ascii="MS Gothic" w:eastAsia="MS Gothic" w:hAnsi="MS Gothic"/>
                <w:sz w:val="18"/>
                <w:szCs w:val="18"/>
              </w:rPr>
              <w:t xml:space="preserve"> </w:t>
            </w:r>
            <w:r w:rsidR="00FB494D" w:rsidRPr="004D088A">
              <w:rPr>
                <w:rFonts w:ascii="Arial Narrow" w:hAnsi="Arial Narrow"/>
                <w:sz w:val="18"/>
                <w:szCs w:val="18"/>
              </w:rPr>
              <w:t>Gase unter Druck (H280, H281)</w:t>
            </w:r>
          </w:p>
          <w:p w:rsidR="00FB494D" w:rsidRPr="004D088A" w:rsidRDefault="00AA07E5" w:rsidP="009555CB">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1392269074"/>
                <w14:checkbox>
                  <w14:checked w14:val="0"/>
                  <w14:checkedState w14:val="2612" w14:font="MS Gothic"/>
                  <w14:uncheckedState w14:val="2610" w14:font="MS Gothic"/>
                </w14:checkbox>
              </w:sdtPr>
              <w:sdtEndPr/>
              <w:sdtContent>
                <w:r w:rsidR="00757CA0" w:rsidRPr="004D088A">
                  <w:rPr>
                    <w:rFonts w:ascii="MS Gothic" w:eastAsia="MS Gothic" w:hAnsi="MS Gothic" w:hint="eastAsia"/>
                    <w:sz w:val="18"/>
                    <w:szCs w:val="18"/>
                  </w:rPr>
                  <w:t>☐</w:t>
                </w:r>
              </w:sdtContent>
            </w:sdt>
            <w:r w:rsidR="00757CA0" w:rsidRPr="004D088A">
              <w:rPr>
                <w:rFonts w:ascii="MS Gothic" w:eastAsia="MS Gothic" w:hAnsi="MS Gothic"/>
                <w:sz w:val="18"/>
                <w:szCs w:val="18"/>
              </w:rPr>
              <w:t xml:space="preserve"> </w:t>
            </w:r>
            <w:r w:rsidR="00FB494D" w:rsidRPr="004D088A">
              <w:rPr>
                <w:rFonts w:ascii="Arial Narrow" w:hAnsi="Arial Narrow"/>
                <w:sz w:val="18"/>
                <w:szCs w:val="18"/>
              </w:rPr>
              <w:t>Korrosiv gegenüber Metallen (H290)</w:t>
            </w:r>
          </w:p>
          <w:p w:rsidR="00FB494D" w:rsidRPr="004D088A" w:rsidRDefault="00AA07E5" w:rsidP="009555CB">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469169256"/>
                <w14:checkbox>
                  <w14:checked w14:val="0"/>
                  <w14:checkedState w14:val="2612" w14:font="MS Gothic"/>
                  <w14:uncheckedState w14:val="2610" w14:font="MS Gothic"/>
                </w14:checkbox>
              </w:sdtPr>
              <w:sdtEndPr/>
              <w:sdtContent>
                <w:r w:rsidR="00757CA0" w:rsidRPr="004D088A">
                  <w:rPr>
                    <w:rFonts w:ascii="MS Gothic" w:eastAsia="MS Gothic" w:hAnsi="MS Gothic" w:hint="eastAsia"/>
                    <w:sz w:val="18"/>
                    <w:szCs w:val="18"/>
                  </w:rPr>
                  <w:t>☐</w:t>
                </w:r>
              </w:sdtContent>
            </w:sdt>
            <w:r w:rsidR="00757CA0" w:rsidRPr="004D088A">
              <w:rPr>
                <w:rFonts w:ascii="MS Gothic" w:eastAsia="MS Gothic" w:hAnsi="MS Gothic"/>
                <w:sz w:val="18"/>
                <w:szCs w:val="18"/>
              </w:rPr>
              <w:t xml:space="preserve"> </w:t>
            </w:r>
            <w:r w:rsidR="00FB494D" w:rsidRPr="004D088A">
              <w:rPr>
                <w:rFonts w:ascii="Arial Narrow" w:hAnsi="Arial Narrow"/>
                <w:sz w:val="18"/>
                <w:szCs w:val="18"/>
              </w:rPr>
              <w:t>Desensibilisierte explosive Stoffe/Gemische, Kategorie 3 (H207) und Kategorie 4 (H208)</w:t>
            </w:r>
          </w:p>
        </w:tc>
        <w:tc>
          <w:tcPr>
            <w:tcW w:w="456" w:type="pct"/>
          </w:tcPr>
          <w:p w:rsidR="00FB494D" w:rsidRPr="004D088A" w:rsidRDefault="00AA07E5" w:rsidP="009555CB">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1599097242"/>
                <w14:checkbox>
                  <w14:checked w14:val="0"/>
                  <w14:checkedState w14:val="2612" w14:font="MS Gothic"/>
                  <w14:uncheckedState w14:val="2610" w14:font="MS Gothic"/>
                </w14:checkbox>
              </w:sdtPr>
              <w:sdtEndPr/>
              <w:sdtContent>
                <w:r w:rsidR="00757CA0" w:rsidRPr="004D088A">
                  <w:rPr>
                    <w:rFonts w:ascii="MS Gothic" w:eastAsia="MS Gothic" w:hAnsi="MS Gothic" w:hint="eastAsia"/>
                    <w:sz w:val="18"/>
                    <w:szCs w:val="18"/>
                  </w:rPr>
                  <w:t>☐</w:t>
                </w:r>
              </w:sdtContent>
            </w:sdt>
            <w:r w:rsidR="00757CA0" w:rsidRPr="004D088A">
              <w:rPr>
                <w:rFonts w:ascii="MS Gothic" w:eastAsia="MS Gothic" w:hAnsi="MS Gothic"/>
                <w:sz w:val="18"/>
                <w:szCs w:val="18"/>
              </w:rPr>
              <w:t xml:space="preserve"> </w:t>
            </w:r>
            <w:r w:rsidR="00FB494D" w:rsidRPr="004D088A">
              <w:rPr>
                <w:rFonts w:ascii="Arial Narrow" w:hAnsi="Arial Narrow"/>
                <w:sz w:val="18"/>
                <w:szCs w:val="18"/>
              </w:rPr>
              <w:t>Flüssigkeiten mit einem Dampfdruck 10 - 50 hPa (mbar), mit Ausnahme von Wasser (z. B. Toluol)</w:t>
            </w:r>
          </w:p>
        </w:tc>
        <w:tc>
          <w:tcPr>
            <w:tcW w:w="827" w:type="pct"/>
          </w:tcPr>
          <w:p w:rsidR="00FB494D" w:rsidRPr="004D088A" w:rsidRDefault="00AA07E5" w:rsidP="009555CB">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612827331"/>
                <w14:checkbox>
                  <w14:checked w14:val="0"/>
                  <w14:checkedState w14:val="2612" w14:font="MS Gothic"/>
                  <w14:uncheckedState w14:val="2610" w14:font="MS Gothic"/>
                </w14:checkbox>
              </w:sdtPr>
              <w:sdtEndPr/>
              <w:sdtContent>
                <w:r w:rsidR="00757CA0" w:rsidRPr="004D088A">
                  <w:rPr>
                    <w:rFonts w:ascii="MS Gothic" w:eastAsia="MS Gothic" w:hAnsi="MS Gothic" w:hint="eastAsia"/>
                    <w:sz w:val="18"/>
                    <w:szCs w:val="18"/>
                  </w:rPr>
                  <w:t>☐</w:t>
                </w:r>
              </w:sdtContent>
            </w:sdt>
            <w:r w:rsidR="00784D06" w:rsidRPr="004D088A">
              <w:rPr>
                <w:rFonts w:ascii="MS Gothic" w:eastAsia="MS Gothic" w:hAnsi="MS Gothic"/>
                <w:sz w:val="18"/>
                <w:szCs w:val="18"/>
              </w:rPr>
              <w:t xml:space="preserve"> </w:t>
            </w:r>
            <w:r w:rsidR="00FB494D" w:rsidRPr="004D088A">
              <w:rPr>
                <w:rFonts w:ascii="Arial Narrow" w:hAnsi="Arial Narrow"/>
                <w:sz w:val="18"/>
                <w:szCs w:val="18"/>
              </w:rPr>
              <w:t xml:space="preserve">Geschlossene Verarbeitung mit Expositionsmöglichkeiten z. B. beim Abfüllen, bei der Probenahme oder bei der Reinigung </w:t>
            </w:r>
          </w:p>
          <w:p w:rsidR="00FB494D" w:rsidRPr="004D088A" w:rsidRDefault="00AA07E5" w:rsidP="009555CB">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973795633"/>
                <w14:checkbox>
                  <w14:checked w14:val="0"/>
                  <w14:checkedState w14:val="2612" w14:font="MS Gothic"/>
                  <w14:uncheckedState w14:val="2610" w14:font="MS Gothic"/>
                </w14:checkbox>
              </w:sdtPr>
              <w:sdtEndPr/>
              <w:sdtContent>
                <w:r w:rsidR="00757CA0" w:rsidRPr="004D088A">
                  <w:rPr>
                    <w:rFonts w:ascii="MS Gothic" w:eastAsia="MS Gothic" w:hAnsi="MS Gothic" w:hint="eastAsia"/>
                    <w:sz w:val="18"/>
                    <w:szCs w:val="18"/>
                  </w:rPr>
                  <w:t>☐</w:t>
                </w:r>
              </w:sdtContent>
            </w:sdt>
            <w:r w:rsidR="00784D06" w:rsidRPr="004D088A">
              <w:rPr>
                <w:rFonts w:ascii="MS Gothic" w:eastAsia="MS Gothic" w:hAnsi="MS Gothic"/>
                <w:sz w:val="18"/>
                <w:szCs w:val="18"/>
              </w:rPr>
              <w:t xml:space="preserve"> </w:t>
            </w:r>
            <w:r w:rsidR="00FB494D" w:rsidRPr="004D088A">
              <w:rPr>
                <w:rFonts w:ascii="Arial Narrow" w:hAnsi="Arial Narrow"/>
                <w:sz w:val="18"/>
                <w:szCs w:val="18"/>
              </w:rPr>
              <w:t>Verfahrensindex 1 nach TRGS 500 (geschlossene Bauart, Dichtheit nicht gewährleistet, teilweise offene Bauart mit wirksamer Absaugung)</w:t>
            </w:r>
          </w:p>
        </w:tc>
      </w:tr>
      <w:tr w:rsidR="00A46094" w:rsidRPr="004D088A" w:rsidTr="00B51061">
        <w:tc>
          <w:tcPr>
            <w:tcW w:w="180" w:type="pct"/>
          </w:tcPr>
          <w:p w:rsidR="00FB494D" w:rsidRPr="004D088A" w:rsidRDefault="00FB494D" w:rsidP="009555CB">
            <w:pPr>
              <w:spacing w:line="240" w:lineRule="auto"/>
              <w:rPr>
                <w:rFonts w:ascii="Arial Narrow" w:hAnsi="Arial Narrow"/>
                <w:sz w:val="18"/>
                <w:szCs w:val="18"/>
              </w:rPr>
            </w:pPr>
            <w:r w:rsidRPr="004D088A">
              <w:rPr>
                <w:rFonts w:ascii="Arial Narrow" w:hAnsi="Arial Narrow"/>
                <w:sz w:val="18"/>
                <w:szCs w:val="18"/>
              </w:rPr>
              <w:t>Gering</w:t>
            </w:r>
          </w:p>
        </w:tc>
        <w:tc>
          <w:tcPr>
            <w:tcW w:w="1002" w:type="pct"/>
          </w:tcPr>
          <w:p w:rsidR="00FB494D" w:rsidRPr="004D088A" w:rsidRDefault="00AA07E5" w:rsidP="009555CB">
            <w:pPr>
              <w:spacing w:line="240" w:lineRule="auto"/>
              <w:contextualSpacing/>
              <w:jc w:val="left"/>
              <w:rPr>
                <w:rFonts w:ascii="Arial Narrow" w:hAnsi="Arial Narrow"/>
                <w:sz w:val="18"/>
                <w:szCs w:val="18"/>
              </w:rPr>
            </w:pPr>
            <w:sdt>
              <w:sdtPr>
                <w:rPr>
                  <w:rFonts w:ascii="MS Gothic" w:eastAsia="MS Gothic" w:hAnsi="MS Gothic"/>
                  <w:sz w:val="18"/>
                  <w:szCs w:val="18"/>
                </w:rPr>
                <w:id w:val="953985630"/>
                <w14:checkbox>
                  <w14:checked w14:val="0"/>
                  <w14:checkedState w14:val="2612" w14:font="MS Gothic"/>
                  <w14:uncheckedState w14:val="2610" w14:font="MS Gothic"/>
                </w14:checkbox>
              </w:sdtPr>
              <w:sdtEndPr/>
              <w:sdtContent>
                <w:r w:rsidR="00784D06" w:rsidRPr="004D088A">
                  <w:rPr>
                    <w:rFonts w:ascii="MS Gothic" w:eastAsia="MS Gothic" w:hAnsi="MS Gothic" w:hint="eastAsia"/>
                    <w:sz w:val="18"/>
                    <w:szCs w:val="18"/>
                  </w:rPr>
                  <w:t>☐</w:t>
                </w:r>
              </w:sdtContent>
            </w:sdt>
            <w:r w:rsidR="004C3955" w:rsidRPr="004D088A">
              <w:rPr>
                <w:rFonts w:ascii="MS Gothic" w:eastAsia="MS Gothic" w:hAnsi="MS Gothic"/>
                <w:sz w:val="18"/>
                <w:szCs w:val="18"/>
              </w:rPr>
              <w:t xml:space="preserve"> </w:t>
            </w:r>
            <w:r w:rsidR="00FB494D" w:rsidRPr="004D088A">
              <w:rPr>
                <w:rFonts w:ascii="Arial Narrow" w:hAnsi="Arial Narrow"/>
                <w:sz w:val="18"/>
                <w:szCs w:val="18"/>
              </w:rPr>
              <w:t>Hautreizende Stoffe/Gemische (H315)</w:t>
            </w:r>
          </w:p>
          <w:p w:rsidR="00FB494D" w:rsidRPr="004D088A" w:rsidRDefault="00AA07E5" w:rsidP="009555CB">
            <w:pPr>
              <w:spacing w:line="240" w:lineRule="auto"/>
              <w:contextualSpacing/>
              <w:jc w:val="left"/>
              <w:rPr>
                <w:rFonts w:ascii="Arial Narrow" w:hAnsi="Arial Narrow"/>
                <w:sz w:val="18"/>
                <w:szCs w:val="18"/>
              </w:rPr>
            </w:pPr>
            <w:sdt>
              <w:sdtPr>
                <w:rPr>
                  <w:rFonts w:ascii="MS Gothic" w:eastAsia="MS Gothic" w:hAnsi="MS Gothic"/>
                  <w:sz w:val="18"/>
                  <w:szCs w:val="18"/>
                </w:rPr>
                <w:id w:val="1251078462"/>
                <w14:checkbox>
                  <w14:checked w14:val="0"/>
                  <w14:checkedState w14:val="2612" w14:font="MS Gothic"/>
                  <w14:uncheckedState w14:val="2610" w14:font="MS Gothic"/>
                </w14:checkbox>
              </w:sdtPr>
              <w:sdtEndPr/>
              <w:sdtContent>
                <w:r w:rsidR="004C3955" w:rsidRPr="004D088A">
                  <w:rPr>
                    <w:rFonts w:ascii="MS Gothic" w:eastAsia="MS Gothic" w:hAnsi="MS Gothic" w:hint="eastAsia"/>
                    <w:sz w:val="18"/>
                    <w:szCs w:val="18"/>
                  </w:rPr>
                  <w:t>☐</w:t>
                </w:r>
              </w:sdtContent>
            </w:sdt>
            <w:r w:rsidR="004C3955" w:rsidRPr="004D088A">
              <w:rPr>
                <w:rFonts w:ascii="MS Gothic" w:eastAsia="MS Gothic" w:hAnsi="MS Gothic"/>
                <w:sz w:val="18"/>
                <w:szCs w:val="18"/>
              </w:rPr>
              <w:t xml:space="preserve"> </w:t>
            </w:r>
            <w:r w:rsidR="00FB494D" w:rsidRPr="004D088A">
              <w:rPr>
                <w:rFonts w:ascii="Arial Narrow" w:hAnsi="Arial Narrow"/>
                <w:sz w:val="18"/>
                <w:szCs w:val="18"/>
              </w:rPr>
              <w:t>Augenreizende Stoffe/Gemische (H319)</w:t>
            </w:r>
          </w:p>
          <w:p w:rsidR="00FB494D" w:rsidRPr="004D088A" w:rsidRDefault="00AA07E5" w:rsidP="009555CB">
            <w:pPr>
              <w:spacing w:line="240" w:lineRule="auto"/>
              <w:contextualSpacing/>
              <w:jc w:val="left"/>
              <w:rPr>
                <w:rFonts w:ascii="Arial Narrow" w:hAnsi="Arial Narrow"/>
                <w:sz w:val="18"/>
                <w:szCs w:val="18"/>
              </w:rPr>
            </w:pPr>
            <w:sdt>
              <w:sdtPr>
                <w:rPr>
                  <w:rFonts w:ascii="MS Gothic" w:eastAsia="MS Gothic" w:hAnsi="MS Gothic"/>
                  <w:sz w:val="18"/>
                  <w:szCs w:val="18"/>
                </w:rPr>
                <w:id w:val="981197738"/>
                <w14:checkbox>
                  <w14:checked w14:val="0"/>
                  <w14:checkedState w14:val="2612" w14:font="MS Gothic"/>
                  <w14:uncheckedState w14:val="2610" w14:font="MS Gothic"/>
                </w14:checkbox>
              </w:sdtPr>
              <w:sdtEndPr/>
              <w:sdtContent>
                <w:r w:rsidR="004C3955" w:rsidRPr="004D088A">
                  <w:rPr>
                    <w:rFonts w:ascii="MS Gothic" w:eastAsia="MS Gothic" w:hAnsi="MS Gothic" w:hint="eastAsia"/>
                    <w:sz w:val="18"/>
                    <w:szCs w:val="18"/>
                  </w:rPr>
                  <w:t>☐</w:t>
                </w:r>
              </w:sdtContent>
            </w:sdt>
            <w:r w:rsidR="004C3955" w:rsidRPr="004D088A">
              <w:rPr>
                <w:rFonts w:ascii="MS Gothic" w:eastAsia="MS Gothic" w:hAnsi="MS Gothic"/>
                <w:sz w:val="18"/>
                <w:szCs w:val="18"/>
              </w:rPr>
              <w:t xml:space="preserve"> </w:t>
            </w:r>
            <w:r w:rsidR="00FB494D" w:rsidRPr="004D088A">
              <w:rPr>
                <w:rFonts w:ascii="Arial Narrow" w:hAnsi="Arial Narrow"/>
                <w:sz w:val="18"/>
                <w:szCs w:val="18"/>
              </w:rPr>
              <w:t>Hautschädigung bei Feuchtarbeit</w:t>
            </w:r>
          </w:p>
          <w:p w:rsidR="00FB494D" w:rsidRPr="004D088A" w:rsidRDefault="00AA07E5" w:rsidP="009555CB">
            <w:pPr>
              <w:spacing w:line="240" w:lineRule="auto"/>
              <w:contextualSpacing/>
              <w:jc w:val="left"/>
              <w:rPr>
                <w:rFonts w:ascii="Arial Narrow" w:hAnsi="Arial Narrow"/>
                <w:sz w:val="18"/>
                <w:szCs w:val="18"/>
              </w:rPr>
            </w:pPr>
            <w:sdt>
              <w:sdtPr>
                <w:rPr>
                  <w:rFonts w:ascii="MS Gothic" w:eastAsia="MS Gothic" w:hAnsi="MS Gothic"/>
                  <w:sz w:val="18"/>
                  <w:szCs w:val="18"/>
                </w:rPr>
                <w:id w:val="1844742314"/>
                <w14:checkbox>
                  <w14:checked w14:val="0"/>
                  <w14:checkedState w14:val="2612" w14:font="MS Gothic"/>
                  <w14:uncheckedState w14:val="2610" w14:font="MS Gothic"/>
                </w14:checkbox>
              </w:sdtPr>
              <w:sdtEndPr/>
              <w:sdtContent>
                <w:r w:rsidR="004C3955" w:rsidRPr="004D088A">
                  <w:rPr>
                    <w:rFonts w:ascii="MS Gothic" w:eastAsia="MS Gothic" w:hAnsi="MS Gothic" w:hint="eastAsia"/>
                    <w:sz w:val="18"/>
                    <w:szCs w:val="18"/>
                  </w:rPr>
                  <w:t>☐</w:t>
                </w:r>
              </w:sdtContent>
            </w:sdt>
            <w:r w:rsidR="004C3955" w:rsidRPr="004D088A">
              <w:rPr>
                <w:rFonts w:ascii="MS Gothic" w:eastAsia="MS Gothic" w:hAnsi="MS Gothic"/>
                <w:sz w:val="18"/>
                <w:szCs w:val="18"/>
              </w:rPr>
              <w:t xml:space="preserve"> </w:t>
            </w:r>
            <w:r w:rsidR="00FB494D" w:rsidRPr="004D088A">
              <w:rPr>
                <w:rFonts w:ascii="Arial Narrow" w:hAnsi="Arial Narrow"/>
                <w:sz w:val="18"/>
                <w:szCs w:val="18"/>
              </w:rPr>
              <w:t>Stoffe/Gemische mit Aspirationsgefahr (H304)</w:t>
            </w:r>
          </w:p>
          <w:p w:rsidR="00FB494D" w:rsidRPr="004D088A" w:rsidRDefault="00AA07E5" w:rsidP="009555CB">
            <w:pPr>
              <w:spacing w:line="240" w:lineRule="auto"/>
              <w:contextualSpacing/>
              <w:jc w:val="left"/>
              <w:rPr>
                <w:rFonts w:ascii="Arial Narrow" w:hAnsi="Arial Narrow"/>
                <w:sz w:val="18"/>
                <w:szCs w:val="18"/>
              </w:rPr>
            </w:pPr>
            <w:sdt>
              <w:sdtPr>
                <w:rPr>
                  <w:rFonts w:ascii="MS Gothic" w:eastAsia="MS Gothic" w:hAnsi="MS Gothic"/>
                  <w:sz w:val="18"/>
                  <w:szCs w:val="18"/>
                </w:rPr>
                <w:id w:val="1379126739"/>
                <w14:checkbox>
                  <w14:checked w14:val="0"/>
                  <w14:checkedState w14:val="2612" w14:font="MS Gothic"/>
                  <w14:uncheckedState w14:val="2610" w14:font="MS Gothic"/>
                </w14:checkbox>
              </w:sdtPr>
              <w:sdtEndPr/>
              <w:sdtContent>
                <w:r w:rsidR="004C3955" w:rsidRPr="004D088A">
                  <w:rPr>
                    <w:rFonts w:ascii="MS Gothic" w:eastAsia="MS Gothic" w:hAnsi="MS Gothic" w:hint="eastAsia"/>
                    <w:sz w:val="18"/>
                    <w:szCs w:val="18"/>
                  </w:rPr>
                  <w:t>☐</w:t>
                </w:r>
              </w:sdtContent>
            </w:sdt>
            <w:r w:rsidR="004C3955" w:rsidRPr="004D088A">
              <w:rPr>
                <w:rFonts w:ascii="MS Gothic" w:eastAsia="MS Gothic" w:hAnsi="MS Gothic"/>
                <w:sz w:val="18"/>
                <w:szCs w:val="18"/>
              </w:rPr>
              <w:t xml:space="preserve"> </w:t>
            </w:r>
            <w:r w:rsidR="00FB494D" w:rsidRPr="004D088A">
              <w:rPr>
                <w:rFonts w:ascii="Arial Narrow" w:hAnsi="Arial Narrow"/>
                <w:sz w:val="18"/>
                <w:szCs w:val="18"/>
              </w:rPr>
              <w:t>Hautschädigende Stoffe/Gemische (EUH066)</w:t>
            </w:r>
          </w:p>
          <w:p w:rsidR="00FB494D" w:rsidRPr="004D088A" w:rsidRDefault="00AA07E5" w:rsidP="009555CB">
            <w:pPr>
              <w:spacing w:line="240" w:lineRule="auto"/>
              <w:contextualSpacing/>
              <w:jc w:val="left"/>
              <w:rPr>
                <w:rFonts w:ascii="Arial Narrow" w:hAnsi="Arial Narrow"/>
                <w:sz w:val="18"/>
                <w:szCs w:val="18"/>
              </w:rPr>
            </w:pPr>
            <w:sdt>
              <w:sdtPr>
                <w:rPr>
                  <w:rFonts w:ascii="MS Gothic" w:eastAsia="MS Gothic" w:hAnsi="MS Gothic"/>
                  <w:sz w:val="18"/>
                  <w:szCs w:val="18"/>
                </w:rPr>
                <w:id w:val="1872261421"/>
                <w14:checkbox>
                  <w14:checked w14:val="0"/>
                  <w14:checkedState w14:val="2612" w14:font="MS Gothic"/>
                  <w14:uncheckedState w14:val="2610" w14:font="MS Gothic"/>
                </w14:checkbox>
              </w:sdtPr>
              <w:sdtEndPr/>
              <w:sdtContent>
                <w:r w:rsidR="004C3955" w:rsidRPr="004D088A">
                  <w:rPr>
                    <w:rFonts w:ascii="MS Gothic" w:eastAsia="MS Gothic" w:hAnsi="MS Gothic" w:hint="eastAsia"/>
                    <w:sz w:val="18"/>
                    <w:szCs w:val="18"/>
                  </w:rPr>
                  <w:t>☐</w:t>
                </w:r>
              </w:sdtContent>
            </w:sdt>
            <w:r w:rsidR="004C3955" w:rsidRPr="004D088A">
              <w:rPr>
                <w:rFonts w:ascii="MS Gothic" w:eastAsia="MS Gothic" w:hAnsi="MS Gothic"/>
                <w:sz w:val="18"/>
                <w:szCs w:val="18"/>
              </w:rPr>
              <w:t xml:space="preserve"> </w:t>
            </w:r>
            <w:r w:rsidR="00FB494D" w:rsidRPr="004D088A">
              <w:rPr>
                <w:rFonts w:ascii="Arial Narrow" w:hAnsi="Arial Narrow"/>
                <w:sz w:val="18"/>
                <w:szCs w:val="18"/>
              </w:rPr>
              <w:t>Stoffe/Gemische mit spezifischer Zielorgan-Toxizität bei einmaliger Exposition, Kategorie 3: Atemwegsreizung (H335)</w:t>
            </w:r>
          </w:p>
          <w:p w:rsidR="00FB494D" w:rsidRPr="004D088A" w:rsidRDefault="00AA07E5" w:rsidP="009555CB">
            <w:pPr>
              <w:spacing w:line="240" w:lineRule="auto"/>
              <w:contextualSpacing/>
              <w:jc w:val="left"/>
              <w:rPr>
                <w:rFonts w:ascii="Arial Narrow" w:hAnsi="Arial Narrow"/>
                <w:sz w:val="18"/>
                <w:szCs w:val="18"/>
              </w:rPr>
            </w:pPr>
            <w:sdt>
              <w:sdtPr>
                <w:rPr>
                  <w:rFonts w:ascii="MS Gothic" w:eastAsia="MS Gothic" w:hAnsi="MS Gothic"/>
                  <w:sz w:val="18"/>
                  <w:szCs w:val="18"/>
                </w:rPr>
                <w:id w:val="1111175569"/>
                <w14:checkbox>
                  <w14:checked w14:val="0"/>
                  <w14:checkedState w14:val="2612" w14:font="MS Gothic"/>
                  <w14:uncheckedState w14:val="2610" w14:font="MS Gothic"/>
                </w14:checkbox>
              </w:sdtPr>
              <w:sdtEndPr/>
              <w:sdtContent>
                <w:r w:rsidR="003D1E38" w:rsidRPr="004D088A">
                  <w:rPr>
                    <w:rFonts w:ascii="MS Gothic" w:eastAsia="MS Gothic" w:hAnsi="MS Gothic" w:hint="eastAsia"/>
                    <w:sz w:val="18"/>
                    <w:szCs w:val="18"/>
                  </w:rPr>
                  <w:t>☐</w:t>
                </w:r>
              </w:sdtContent>
            </w:sdt>
            <w:r w:rsidR="003D1E38" w:rsidRPr="004D088A">
              <w:rPr>
                <w:rFonts w:ascii="MS Gothic" w:eastAsia="MS Gothic" w:hAnsi="MS Gothic"/>
                <w:sz w:val="18"/>
                <w:szCs w:val="18"/>
              </w:rPr>
              <w:t xml:space="preserve"> </w:t>
            </w:r>
            <w:r w:rsidR="00FB494D" w:rsidRPr="004D088A">
              <w:rPr>
                <w:rFonts w:ascii="Arial Narrow" w:hAnsi="Arial Narrow"/>
                <w:sz w:val="18"/>
                <w:szCs w:val="18"/>
              </w:rPr>
              <w:t>Stoffe/Gemische mit spezifischer Zielorgan-</w:t>
            </w:r>
            <w:r w:rsidR="00FB494D" w:rsidRPr="004D088A">
              <w:rPr>
                <w:rFonts w:ascii="Arial Narrow" w:hAnsi="Arial Narrow"/>
                <w:sz w:val="18"/>
                <w:szCs w:val="18"/>
              </w:rPr>
              <w:br/>
              <w:t>Toxizität bei einmaliger Exposition, Kategorie 3: Schläfrigkeit, Benommenheit (H336)</w:t>
            </w:r>
          </w:p>
        </w:tc>
        <w:tc>
          <w:tcPr>
            <w:tcW w:w="603" w:type="pct"/>
          </w:tcPr>
          <w:p w:rsidR="00FB494D" w:rsidRPr="004D088A" w:rsidRDefault="00AA07E5" w:rsidP="009555CB">
            <w:pPr>
              <w:spacing w:line="240" w:lineRule="auto"/>
              <w:contextualSpacing/>
              <w:jc w:val="left"/>
              <w:rPr>
                <w:rFonts w:ascii="Arial Narrow" w:hAnsi="Arial Narrow"/>
                <w:sz w:val="18"/>
                <w:szCs w:val="18"/>
              </w:rPr>
            </w:pPr>
            <w:sdt>
              <w:sdtPr>
                <w:rPr>
                  <w:rFonts w:ascii="MS Gothic" w:eastAsia="MS Gothic" w:hAnsi="MS Gothic"/>
                  <w:sz w:val="18"/>
                  <w:szCs w:val="18"/>
                </w:rPr>
                <w:id w:val="796645064"/>
                <w14:checkbox>
                  <w14:checked w14:val="0"/>
                  <w14:checkedState w14:val="2612" w14:font="MS Gothic"/>
                  <w14:uncheckedState w14:val="2610" w14:font="MS Gothic"/>
                </w14:checkbox>
              </w:sdtPr>
              <w:sdtEndPr/>
              <w:sdtContent>
                <w:r w:rsidR="004C3955" w:rsidRPr="004D088A">
                  <w:rPr>
                    <w:rFonts w:ascii="MS Gothic" w:eastAsia="MS Gothic" w:hAnsi="MS Gothic" w:hint="eastAsia"/>
                    <w:sz w:val="18"/>
                    <w:szCs w:val="18"/>
                  </w:rPr>
                  <w:t>☐</w:t>
                </w:r>
              </w:sdtContent>
            </w:sdt>
            <w:r w:rsidR="004C3955" w:rsidRPr="004D088A">
              <w:rPr>
                <w:rFonts w:ascii="MS Gothic" w:eastAsia="MS Gothic" w:hAnsi="MS Gothic"/>
                <w:sz w:val="18"/>
                <w:szCs w:val="18"/>
              </w:rPr>
              <w:t xml:space="preserve"> </w:t>
            </w:r>
            <w:r w:rsidR="00FB494D" w:rsidRPr="004D088A">
              <w:rPr>
                <w:rFonts w:ascii="Arial Narrow" w:hAnsi="Arial Narrow"/>
                <w:sz w:val="18"/>
                <w:szCs w:val="18"/>
              </w:rPr>
              <w:t>Auf sonstige Weise chronisch schädigende Stoffe (kein H-Satz, aber trotzdem Gefahrstoff!)</w:t>
            </w:r>
          </w:p>
        </w:tc>
        <w:tc>
          <w:tcPr>
            <w:tcW w:w="555" w:type="pct"/>
          </w:tcPr>
          <w:p w:rsidR="00FB494D" w:rsidRPr="004D088A" w:rsidRDefault="00AA07E5" w:rsidP="009555CB">
            <w:pPr>
              <w:spacing w:line="240" w:lineRule="auto"/>
              <w:contextualSpacing/>
              <w:jc w:val="left"/>
              <w:rPr>
                <w:rFonts w:ascii="Arial Narrow" w:hAnsi="Arial Narrow"/>
                <w:sz w:val="18"/>
                <w:szCs w:val="18"/>
              </w:rPr>
            </w:pPr>
            <w:sdt>
              <w:sdtPr>
                <w:rPr>
                  <w:rFonts w:ascii="MS Gothic" w:eastAsia="MS Gothic" w:hAnsi="MS Gothic"/>
                  <w:sz w:val="18"/>
                  <w:szCs w:val="18"/>
                </w:rPr>
                <w:id w:val="290096601"/>
                <w14:checkbox>
                  <w14:checked w14:val="0"/>
                  <w14:checkedState w14:val="2612" w14:font="MS Gothic"/>
                  <w14:uncheckedState w14:val="2610" w14:font="MS Gothic"/>
                </w14:checkbox>
              </w:sdtPr>
              <w:sdtEndPr/>
              <w:sdtContent>
                <w:r w:rsidR="004C3955" w:rsidRPr="004D088A">
                  <w:rPr>
                    <w:rFonts w:ascii="MS Gothic" w:eastAsia="MS Gothic" w:hAnsi="MS Gothic" w:hint="eastAsia"/>
                    <w:sz w:val="18"/>
                    <w:szCs w:val="18"/>
                  </w:rPr>
                  <w:t>☐</w:t>
                </w:r>
              </w:sdtContent>
            </w:sdt>
            <w:r w:rsidR="004C3955" w:rsidRPr="004D088A">
              <w:rPr>
                <w:rFonts w:ascii="MS Gothic" w:eastAsia="MS Gothic" w:hAnsi="MS Gothic"/>
                <w:sz w:val="18"/>
                <w:szCs w:val="18"/>
              </w:rPr>
              <w:t xml:space="preserve"> </w:t>
            </w:r>
            <w:r w:rsidR="00FB494D" w:rsidRPr="004D088A">
              <w:rPr>
                <w:rFonts w:ascii="Arial Narrow" w:hAnsi="Arial Narrow"/>
                <w:sz w:val="18"/>
                <w:szCs w:val="18"/>
              </w:rPr>
              <w:t>Chronisch gewässergefährdende Stoffe/Gemische, Kategorie 4 (H413)</w:t>
            </w:r>
          </w:p>
          <w:p w:rsidR="00FB494D" w:rsidRPr="004D088A" w:rsidRDefault="00AA07E5" w:rsidP="009555CB">
            <w:pPr>
              <w:spacing w:line="240" w:lineRule="auto"/>
              <w:contextualSpacing/>
              <w:jc w:val="left"/>
              <w:rPr>
                <w:rFonts w:ascii="Arial Narrow" w:hAnsi="Arial Narrow"/>
                <w:sz w:val="18"/>
                <w:szCs w:val="18"/>
              </w:rPr>
            </w:pPr>
            <w:sdt>
              <w:sdtPr>
                <w:rPr>
                  <w:rFonts w:ascii="MS Gothic" w:eastAsia="MS Gothic" w:hAnsi="MS Gothic"/>
                  <w:sz w:val="18"/>
                  <w:szCs w:val="18"/>
                </w:rPr>
                <w:id w:val="801123393"/>
                <w14:checkbox>
                  <w14:checked w14:val="0"/>
                  <w14:checkedState w14:val="2612" w14:font="MS Gothic"/>
                  <w14:uncheckedState w14:val="2610" w14:font="MS Gothic"/>
                </w14:checkbox>
              </w:sdtPr>
              <w:sdtEndPr/>
              <w:sdtContent>
                <w:r w:rsidR="004C3955" w:rsidRPr="004D088A">
                  <w:rPr>
                    <w:rFonts w:ascii="MS Gothic" w:eastAsia="MS Gothic" w:hAnsi="MS Gothic" w:hint="eastAsia"/>
                    <w:sz w:val="18"/>
                    <w:szCs w:val="18"/>
                  </w:rPr>
                  <w:t>☐</w:t>
                </w:r>
              </w:sdtContent>
            </w:sdt>
            <w:r w:rsidR="004C3955" w:rsidRPr="004D088A">
              <w:rPr>
                <w:rFonts w:ascii="MS Gothic" w:eastAsia="MS Gothic" w:hAnsi="MS Gothic"/>
                <w:sz w:val="18"/>
                <w:szCs w:val="18"/>
              </w:rPr>
              <w:t xml:space="preserve"> </w:t>
            </w:r>
            <w:r w:rsidR="00FB494D" w:rsidRPr="004D088A">
              <w:rPr>
                <w:rFonts w:ascii="Arial Narrow" w:hAnsi="Arial Narrow"/>
                <w:sz w:val="18"/>
                <w:szCs w:val="18"/>
              </w:rPr>
              <w:t>Stoffe/Gemische der Wasser</w:t>
            </w:r>
            <w:r w:rsidR="008D08BA">
              <w:rPr>
                <w:rFonts w:ascii="Arial Narrow" w:hAnsi="Arial Narrow"/>
                <w:sz w:val="18"/>
                <w:szCs w:val="18"/>
              </w:rPr>
              <w:t>-</w:t>
            </w:r>
            <w:r w:rsidR="00FB494D" w:rsidRPr="004D088A">
              <w:rPr>
                <w:rFonts w:ascii="Arial Narrow" w:hAnsi="Arial Narrow"/>
                <w:sz w:val="18"/>
                <w:szCs w:val="18"/>
              </w:rPr>
              <w:t xml:space="preserve">gefährdungsklasse </w:t>
            </w:r>
            <w:r w:rsidR="003D1E38" w:rsidRPr="004D088A">
              <w:rPr>
                <w:rFonts w:ascii="Arial Narrow" w:hAnsi="Arial Narrow"/>
                <w:sz w:val="18"/>
                <w:szCs w:val="18"/>
              </w:rPr>
              <w:t>(</w:t>
            </w:r>
            <w:r w:rsidR="00FB494D" w:rsidRPr="004D088A">
              <w:rPr>
                <w:rFonts w:ascii="Arial Narrow" w:hAnsi="Arial Narrow"/>
                <w:sz w:val="18"/>
                <w:szCs w:val="18"/>
              </w:rPr>
              <w:t>WGK</w:t>
            </w:r>
            <w:r w:rsidR="003D1E38" w:rsidRPr="004D088A">
              <w:rPr>
                <w:rFonts w:ascii="Arial Narrow" w:hAnsi="Arial Narrow"/>
                <w:sz w:val="18"/>
                <w:szCs w:val="18"/>
              </w:rPr>
              <w:t>)</w:t>
            </w:r>
            <w:r w:rsidR="00FB494D" w:rsidRPr="004D088A">
              <w:rPr>
                <w:rFonts w:ascii="Arial Narrow" w:hAnsi="Arial Narrow"/>
                <w:sz w:val="18"/>
                <w:szCs w:val="18"/>
              </w:rPr>
              <w:t xml:space="preserve"> 1</w:t>
            </w:r>
          </w:p>
          <w:p w:rsidR="00FB494D" w:rsidRPr="004D088A" w:rsidRDefault="00AA07E5" w:rsidP="00B51061">
            <w:pPr>
              <w:spacing w:line="240" w:lineRule="auto"/>
              <w:contextualSpacing/>
              <w:jc w:val="left"/>
              <w:rPr>
                <w:rFonts w:ascii="Arial Narrow" w:hAnsi="Arial Narrow"/>
                <w:sz w:val="18"/>
                <w:szCs w:val="18"/>
              </w:rPr>
            </w:pPr>
            <w:sdt>
              <w:sdtPr>
                <w:rPr>
                  <w:rFonts w:ascii="MS Gothic" w:eastAsia="MS Gothic" w:hAnsi="MS Gothic"/>
                  <w:sz w:val="18"/>
                  <w:szCs w:val="18"/>
                </w:rPr>
                <w:id w:val="49807120"/>
                <w14:checkbox>
                  <w14:checked w14:val="0"/>
                  <w14:checkedState w14:val="2612" w14:font="MS Gothic"/>
                  <w14:uncheckedState w14:val="2610" w14:font="MS Gothic"/>
                </w14:checkbox>
              </w:sdtPr>
              <w:sdtEndPr/>
              <w:sdtContent>
                <w:r w:rsidR="004C3955" w:rsidRPr="004D088A">
                  <w:rPr>
                    <w:rFonts w:ascii="MS Gothic" w:eastAsia="MS Gothic" w:hAnsi="MS Gothic" w:hint="eastAsia"/>
                    <w:sz w:val="18"/>
                    <w:szCs w:val="18"/>
                  </w:rPr>
                  <w:t>☐</w:t>
                </w:r>
              </w:sdtContent>
            </w:sdt>
            <w:r w:rsidR="004C3955" w:rsidRPr="004D088A">
              <w:rPr>
                <w:rFonts w:ascii="MS Gothic" w:eastAsia="MS Gothic" w:hAnsi="MS Gothic"/>
                <w:sz w:val="18"/>
                <w:szCs w:val="18"/>
              </w:rPr>
              <w:t xml:space="preserve"> </w:t>
            </w:r>
            <w:r w:rsidR="00FB494D" w:rsidRPr="004D088A">
              <w:rPr>
                <w:rFonts w:ascii="Arial Narrow" w:hAnsi="Arial Narrow"/>
                <w:sz w:val="18"/>
                <w:szCs w:val="18"/>
              </w:rPr>
              <w:t>Allgemein wassergefährdende Stoffe/ Gemische (</w:t>
            </w:r>
            <w:proofErr w:type="spellStart"/>
            <w:r w:rsidR="00FB494D" w:rsidRPr="004D088A">
              <w:rPr>
                <w:rFonts w:ascii="Arial Narrow" w:hAnsi="Arial Narrow"/>
                <w:sz w:val="18"/>
                <w:szCs w:val="18"/>
              </w:rPr>
              <w:t>awg</w:t>
            </w:r>
            <w:proofErr w:type="spellEnd"/>
            <w:r w:rsidR="00FB494D" w:rsidRPr="004D088A">
              <w:rPr>
                <w:rFonts w:ascii="Arial Narrow" w:hAnsi="Arial Narrow"/>
                <w:sz w:val="18"/>
                <w:szCs w:val="18"/>
              </w:rPr>
              <w:t>)</w:t>
            </w:r>
          </w:p>
        </w:tc>
        <w:tc>
          <w:tcPr>
            <w:tcW w:w="1377" w:type="pct"/>
          </w:tcPr>
          <w:p w:rsidR="00FB494D" w:rsidRPr="004D088A" w:rsidRDefault="00AA07E5" w:rsidP="009555CB">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2103256294"/>
                <w14:checkbox>
                  <w14:checked w14:val="0"/>
                  <w14:checkedState w14:val="2612" w14:font="MS Gothic"/>
                  <w14:uncheckedState w14:val="2610" w14:font="MS Gothic"/>
                </w14:checkbox>
              </w:sdtPr>
              <w:sdtEndPr/>
              <w:sdtContent>
                <w:r w:rsidR="004C3955" w:rsidRPr="004D088A">
                  <w:rPr>
                    <w:rFonts w:ascii="MS Gothic" w:eastAsia="MS Gothic" w:hAnsi="MS Gothic" w:hint="eastAsia"/>
                    <w:sz w:val="18"/>
                    <w:szCs w:val="18"/>
                  </w:rPr>
                  <w:t>☐</w:t>
                </w:r>
              </w:sdtContent>
            </w:sdt>
            <w:r w:rsidR="004C3955" w:rsidRPr="004D088A">
              <w:rPr>
                <w:rFonts w:ascii="MS Gothic" w:eastAsia="MS Gothic" w:hAnsi="MS Gothic"/>
                <w:sz w:val="18"/>
                <w:szCs w:val="18"/>
              </w:rPr>
              <w:t xml:space="preserve"> </w:t>
            </w:r>
            <w:r w:rsidR="00FB494D" w:rsidRPr="004D088A">
              <w:rPr>
                <w:rFonts w:ascii="Arial Narrow" w:hAnsi="Arial Narrow"/>
                <w:sz w:val="18"/>
                <w:szCs w:val="18"/>
              </w:rPr>
              <w:t>Aerosole, Kategorie 3 (</w:t>
            </w:r>
            <w:r w:rsidR="00FB494D" w:rsidRPr="004D088A">
              <w:rPr>
                <w:rFonts w:ascii="Arial Narrow" w:hAnsi="Arial Narrow"/>
                <w:b/>
                <w:i/>
                <w:sz w:val="18"/>
                <w:szCs w:val="18"/>
              </w:rPr>
              <w:t>H229</w:t>
            </w:r>
            <w:r w:rsidR="00FB494D" w:rsidRPr="004D088A">
              <w:rPr>
                <w:rFonts w:ascii="Arial Narrow" w:hAnsi="Arial Narrow"/>
                <w:sz w:val="18"/>
                <w:szCs w:val="18"/>
              </w:rPr>
              <w:t xml:space="preserve"> ohne H222, H223)</w:t>
            </w:r>
          </w:p>
          <w:p w:rsidR="00FB494D" w:rsidRPr="004D088A" w:rsidRDefault="00AA07E5" w:rsidP="009555CB">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735627171"/>
                <w14:checkbox>
                  <w14:checked w14:val="0"/>
                  <w14:checkedState w14:val="2612" w14:font="MS Gothic"/>
                  <w14:uncheckedState w14:val="2610" w14:font="MS Gothic"/>
                </w14:checkbox>
              </w:sdtPr>
              <w:sdtEndPr/>
              <w:sdtContent>
                <w:r w:rsidR="004C3955" w:rsidRPr="004D088A">
                  <w:rPr>
                    <w:rFonts w:ascii="MS Gothic" w:eastAsia="MS Gothic" w:hAnsi="MS Gothic" w:hint="eastAsia"/>
                    <w:sz w:val="18"/>
                    <w:szCs w:val="18"/>
                  </w:rPr>
                  <w:t>☐</w:t>
                </w:r>
              </w:sdtContent>
            </w:sdt>
            <w:r w:rsidR="004C3955" w:rsidRPr="004D088A">
              <w:rPr>
                <w:rFonts w:ascii="MS Gothic" w:eastAsia="MS Gothic" w:hAnsi="MS Gothic"/>
                <w:sz w:val="18"/>
                <w:szCs w:val="18"/>
              </w:rPr>
              <w:t xml:space="preserve"> </w:t>
            </w:r>
            <w:r w:rsidR="00FB494D" w:rsidRPr="004D088A">
              <w:rPr>
                <w:rFonts w:ascii="Arial Narrow" w:hAnsi="Arial Narrow"/>
                <w:sz w:val="18"/>
                <w:szCs w:val="18"/>
              </w:rPr>
              <w:t>Schwer entzündbare Stoffe/Gemische (Flammpunkt &gt; 60 ... 100 °C, kein H-Satz)</w:t>
            </w:r>
          </w:p>
          <w:p w:rsidR="00FB494D" w:rsidRPr="004D088A" w:rsidRDefault="00AA07E5" w:rsidP="009555CB">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1419165182"/>
                <w14:checkbox>
                  <w14:checked w14:val="0"/>
                  <w14:checkedState w14:val="2612" w14:font="MS Gothic"/>
                  <w14:uncheckedState w14:val="2610" w14:font="MS Gothic"/>
                </w14:checkbox>
              </w:sdtPr>
              <w:sdtEndPr/>
              <w:sdtContent>
                <w:r w:rsidR="004C3955" w:rsidRPr="004D088A">
                  <w:rPr>
                    <w:rFonts w:ascii="MS Gothic" w:eastAsia="MS Gothic" w:hAnsi="MS Gothic" w:hint="eastAsia"/>
                    <w:sz w:val="18"/>
                    <w:szCs w:val="18"/>
                  </w:rPr>
                  <w:t>☐</w:t>
                </w:r>
              </w:sdtContent>
            </w:sdt>
            <w:r w:rsidR="004C3955" w:rsidRPr="004D088A">
              <w:rPr>
                <w:rFonts w:ascii="MS Gothic" w:eastAsia="MS Gothic" w:hAnsi="MS Gothic"/>
                <w:sz w:val="18"/>
                <w:szCs w:val="18"/>
              </w:rPr>
              <w:t xml:space="preserve"> </w:t>
            </w:r>
            <w:r w:rsidR="00FB494D" w:rsidRPr="004D088A">
              <w:rPr>
                <w:rFonts w:ascii="Arial Narrow" w:hAnsi="Arial Narrow"/>
                <w:sz w:val="18"/>
                <w:szCs w:val="18"/>
              </w:rPr>
              <w:t>Selbstzersetzliche Stoffe/Gemische, Typ G (kein H-Satz)</w:t>
            </w:r>
          </w:p>
          <w:p w:rsidR="00FB494D" w:rsidRPr="004D088A" w:rsidRDefault="00AA07E5" w:rsidP="009555CB">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1858033495"/>
                <w14:checkbox>
                  <w14:checked w14:val="0"/>
                  <w14:checkedState w14:val="2612" w14:font="MS Gothic"/>
                  <w14:uncheckedState w14:val="2610" w14:font="MS Gothic"/>
                </w14:checkbox>
              </w:sdtPr>
              <w:sdtEndPr/>
              <w:sdtContent>
                <w:r w:rsidR="004C3955" w:rsidRPr="004D088A">
                  <w:rPr>
                    <w:rFonts w:ascii="MS Gothic" w:eastAsia="MS Gothic" w:hAnsi="MS Gothic" w:hint="eastAsia"/>
                    <w:sz w:val="18"/>
                    <w:szCs w:val="18"/>
                  </w:rPr>
                  <w:t>☐</w:t>
                </w:r>
              </w:sdtContent>
            </w:sdt>
            <w:r w:rsidR="004C3955" w:rsidRPr="004D088A">
              <w:rPr>
                <w:rFonts w:ascii="MS Gothic" w:eastAsia="MS Gothic" w:hAnsi="MS Gothic"/>
                <w:sz w:val="18"/>
                <w:szCs w:val="18"/>
              </w:rPr>
              <w:t xml:space="preserve"> </w:t>
            </w:r>
            <w:r w:rsidR="00FB494D" w:rsidRPr="004D088A">
              <w:rPr>
                <w:rFonts w:ascii="Arial Narrow" w:hAnsi="Arial Narrow"/>
                <w:sz w:val="18"/>
                <w:szCs w:val="18"/>
              </w:rPr>
              <w:t>Organische Peroxide, Typ G (kein H-Satz)</w:t>
            </w:r>
          </w:p>
        </w:tc>
        <w:tc>
          <w:tcPr>
            <w:tcW w:w="456" w:type="pct"/>
          </w:tcPr>
          <w:p w:rsidR="00FB494D" w:rsidRPr="004D088A" w:rsidRDefault="00AA07E5" w:rsidP="009555CB">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960263876"/>
                <w14:checkbox>
                  <w14:checked w14:val="0"/>
                  <w14:checkedState w14:val="2612" w14:font="MS Gothic"/>
                  <w14:uncheckedState w14:val="2610" w14:font="MS Gothic"/>
                </w14:checkbox>
              </w:sdtPr>
              <w:sdtEndPr/>
              <w:sdtContent>
                <w:r w:rsidR="004C3955" w:rsidRPr="004D088A">
                  <w:rPr>
                    <w:rFonts w:ascii="MS Gothic" w:eastAsia="MS Gothic" w:hAnsi="MS Gothic" w:hint="eastAsia"/>
                    <w:sz w:val="18"/>
                    <w:szCs w:val="18"/>
                  </w:rPr>
                  <w:t>☐</w:t>
                </w:r>
              </w:sdtContent>
            </w:sdt>
            <w:r w:rsidR="004C3955" w:rsidRPr="004D088A">
              <w:rPr>
                <w:rFonts w:ascii="MS Gothic" w:eastAsia="MS Gothic" w:hAnsi="MS Gothic"/>
                <w:sz w:val="18"/>
                <w:szCs w:val="18"/>
              </w:rPr>
              <w:t xml:space="preserve"> </w:t>
            </w:r>
            <w:r w:rsidR="00FB494D" w:rsidRPr="004D088A">
              <w:rPr>
                <w:rFonts w:ascii="Arial Narrow" w:hAnsi="Arial Narrow"/>
                <w:sz w:val="18"/>
                <w:szCs w:val="18"/>
              </w:rPr>
              <w:t>Flüssigkeiten mit einem Dampfdruck 2 - 10 hPa (mbar) (z. B. Xylol)</w:t>
            </w:r>
          </w:p>
        </w:tc>
        <w:tc>
          <w:tcPr>
            <w:tcW w:w="827" w:type="pct"/>
          </w:tcPr>
          <w:p w:rsidR="00FB494D" w:rsidRPr="004D088A" w:rsidRDefault="00AA07E5" w:rsidP="009555CB">
            <w:pPr>
              <w:spacing w:line="240" w:lineRule="auto"/>
              <w:ind w:left="57"/>
              <w:contextualSpacing/>
              <w:jc w:val="left"/>
              <w:rPr>
                <w:rFonts w:ascii="Arial Narrow" w:hAnsi="Arial Narrow"/>
                <w:sz w:val="18"/>
                <w:szCs w:val="18"/>
              </w:rPr>
            </w:pPr>
            <w:sdt>
              <w:sdtPr>
                <w:rPr>
                  <w:rFonts w:ascii="MS Gothic" w:eastAsia="MS Gothic" w:hAnsi="MS Gothic"/>
                  <w:sz w:val="18"/>
                  <w:szCs w:val="18"/>
                </w:rPr>
                <w:id w:val="402716745"/>
                <w14:checkbox>
                  <w14:checked w14:val="0"/>
                  <w14:checkedState w14:val="2612" w14:font="MS Gothic"/>
                  <w14:uncheckedState w14:val="2610" w14:font="MS Gothic"/>
                </w14:checkbox>
              </w:sdtPr>
              <w:sdtEndPr/>
              <w:sdtContent>
                <w:r w:rsidR="004C3955" w:rsidRPr="004D088A">
                  <w:rPr>
                    <w:rFonts w:ascii="MS Gothic" w:eastAsia="MS Gothic" w:hAnsi="MS Gothic" w:hint="eastAsia"/>
                    <w:sz w:val="18"/>
                    <w:szCs w:val="18"/>
                  </w:rPr>
                  <w:t>☐</w:t>
                </w:r>
              </w:sdtContent>
            </w:sdt>
            <w:r w:rsidR="004C3955" w:rsidRPr="004D088A">
              <w:rPr>
                <w:rFonts w:ascii="MS Gothic" w:eastAsia="MS Gothic" w:hAnsi="MS Gothic"/>
                <w:sz w:val="18"/>
                <w:szCs w:val="18"/>
              </w:rPr>
              <w:t xml:space="preserve"> </w:t>
            </w:r>
            <w:r w:rsidR="00FB494D" w:rsidRPr="004D088A">
              <w:rPr>
                <w:rFonts w:ascii="Arial Narrow" w:hAnsi="Arial Narrow"/>
                <w:sz w:val="18"/>
                <w:szCs w:val="18"/>
              </w:rPr>
              <w:t>Verfahrensindex 0,5 nach TRGS 500 (geschlossene Bauart, Dichtheit gewährleistet, teilweise geschlossene Bauart mit integrierter Absaugung, teilweise offene Bauart mit hochwirksamer Absaugung)</w:t>
            </w:r>
          </w:p>
        </w:tc>
      </w:tr>
      <w:tr w:rsidR="00A46094" w:rsidRPr="004D088A" w:rsidTr="00A46094">
        <w:trPr>
          <w:trHeight w:val="741"/>
        </w:trPr>
        <w:tc>
          <w:tcPr>
            <w:tcW w:w="180" w:type="pct"/>
          </w:tcPr>
          <w:p w:rsidR="00BC3BB5" w:rsidRPr="004D088A" w:rsidRDefault="00BC3BB5" w:rsidP="00C56379">
            <w:pPr>
              <w:spacing w:line="240" w:lineRule="auto"/>
              <w:rPr>
                <w:rFonts w:ascii="Arial Narrow" w:hAnsi="Arial Narrow"/>
                <w:sz w:val="18"/>
                <w:szCs w:val="18"/>
              </w:rPr>
            </w:pPr>
            <w:proofErr w:type="spellStart"/>
            <w:r w:rsidRPr="004D088A">
              <w:rPr>
                <w:rFonts w:ascii="Arial Narrow" w:hAnsi="Arial Narrow"/>
                <w:sz w:val="18"/>
                <w:szCs w:val="18"/>
              </w:rPr>
              <w:t>Vernach</w:t>
            </w:r>
            <w:proofErr w:type="spellEnd"/>
            <w:r w:rsidRPr="004D088A">
              <w:rPr>
                <w:rFonts w:ascii="Arial Narrow" w:hAnsi="Arial Narrow"/>
                <w:sz w:val="18"/>
                <w:szCs w:val="18"/>
              </w:rPr>
              <w:t>-</w:t>
            </w:r>
            <w:r w:rsidRPr="004D088A">
              <w:rPr>
                <w:rFonts w:ascii="Arial Narrow" w:hAnsi="Arial Narrow"/>
                <w:sz w:val="18"/>
                <w:szCs w:val="18"/>
              </w:rPr>
              <w:br/>
            </w:r>
            <w:proofErr w:type="spellStart"/>
            <w:r w:rsidRPr="004D088A">
              <w:rPr>
                <w:rFonts w:ascii="Arial Narrow" w:hAnsi="Arial Narrow"/>
                <w:sz w:val="18"/>
                <w:szCs w:val="18"/>
              </w:rPr>
              <w:t>lässigbar</w:t>
            </w:r>
            <w:proofErr w:type="spellEnd"/>
          </w:p>
        </w:tc>
        <w:tc>
          <w:tcPr>
            <w:tcW w:w="1604" w:type="pct"/>
            <w:gridSpan w:val="2"/>
          </w:tcPr>
          <w:p w:rsidR="00BC3BB5" w:rsidRPr="004D088A" w:rsidRDefault="00AA07E5" w:rsidP="00C56379">
            <w:pPr>
              <w:spacing w:line="240" w:lineRule="auto"/>
              <w:contextualSpacing/>
              <w:jc w:val="left"/>
              <w:rPr>
                <w:rFonts w:ascii="Arial Narrow" w:hAnsi="Arial Narrow"/>
                <w:sz w:val="18"/>
                <w:szCs w:val="18"/>
              </w:rPr>
            </w:pPr>
            <w:sdt>
              <w:sdtPr>
                <w:rPr>
                  <w:rFonts w:ascii="MS Gothic" w:eastAsia="MS Gothic" w:hAnsi="MS Gothic"/>
                  <w:sz w:val="18"/>
                  <w:szCs w:val="18"/>
                </w:rPr>
                <w:id w:val="-393743195"/>
                <w14:checkbox>
                  <w14:checked w14:val="0"/>
                  <w14:checkedState w14:val="2612" w14:font="MS Gothic"/>
                  <w14:uncheckedState w14:val="2610" w14:font="MS Gothic"/>
                </w14:checkbox>
              </w:sdtPr>
              <w:sdtEndPr/>
              <w:sdtContent>
                <w:r w:rsidR="00605569" w:rsidRPr="004D088A">
                  <w:rPr>
                    <w:rFonts w:ascii="MS Gothic" w:eastAsia="MS Gothic" w:hAnsi="MS Gothic" w:hint="eastAsia"/>
                    <w:sz w:val="18"/>
                    <w:szCs w:val="18"/>
                  </w:rPr>
                  <w:t>☐</w:t>
                </w:r>
              </w:sdtContent>
            </w:sdt>
            <w:r w:rsidR="00605569" w:rsidRPr="004D088A">
              <w:rPr>
                <w:rFonts w:ascii="MS Gothic" w:eastAsia="MS Gothic" w:hAnsi="MS Gothic"/>
                <w:sz w:val="18"/>
                <w:szCs w:val="18"/>
              </w:rPr>
              <w:t xml:space="preserve"> </w:t>
            </w:r>
            <w:r w:rsidR="00BC3BB5" w:rsidRPr="004D088A">
              <w:rPr>
                <w:rFonts w:ascii="Arial Narrow" w:hAnsi="Arial Narrow"/>
                <w:sz w:val="18"/>
                <w:szCs w:val="18"/>
              </w:rPr>
              <w:t xml:space="preserve">Erfahrungsgemäß unbedenkliche Stoffe (z. B. Wasser, Zucker, Paraffin u. </w:t>
            </w:r>
            <w:r w:rsidR="003D1E38" w:rsidRPr="004D088A">
              <w:rPr>
                <w:rFonts w:ascii="Arial Narrow" w:hAnsi="Arial Narrow"/>
                <w:sz w:val="18"/>
                <w:szCs w:val="18"/>
              </w:rPr>
              <w:t>ä.</w:t>
            </w:r>
            <w:r w:rsidR="00BC3BB5" w:rsidRPr="004D088A">
              <w:rPr>
                <w:rFonts w:ascii="Arial Narrow" w:hAnsi="Arial Narrow"/>
                <w:sz w:val="18"/>
                <w:szCs w:val="18"/>
              </w:rPr>
              <w:t>.)</w:t>
            </w:r>
          </w:p>
        </w:tc>
        <w:tc>
          <w:tcPr>
            <w:tcW w:w="555" w:type="pct"/>
          </w:tcPr>
          <w:p w:rsidR="00BC3BB5" w:rsidRPr="004D088A" w:rsidRDefault="00AA07E5" w:rsidP="00C56379">
            <w:pPr>
              <w:spacing w:line="240" w:lineRule="auto"/>
              <w:contextualSpacing/>
              <w:jc w:val="left"/>
              <w:rPr>
                <w:rFonts w:ascii="Arial Narrow" w:hAnsi="Arial Narrow"/>
                <w:sz w:val="18"/>
                <w:szCs w:val="18"/>
              </w:rPr>
            </w:pPr>
            <w:sdt>
              <w:sdtPr>
                <w:rPr>
                  <w:rFonts w:ascii="MS Gothic" w:eastAsia="MS Gothic" w:hAnsi="MS Gothic"/>
                  <w:sz w:val="18"/>
                  <w:szCs w:val="18"/>
                </w:rPr>
                <w:id w:val="-644660745"/>
                <w14:checkbox>
                  <w14:checked w14:val="0"/>
                  <w14:checkedState w14:val="2612" w14:font="MS Gothic"/>
                  <w14:uncheckedState w14:val="2610" w14:font="MS Gothic"/>
                </w14:checkbox>
              </w:sdtPr>
              <w:sdtEndPr/>
              <w:sdtContent>
                <w:r w:rsidR="00605569" w:rsidRPr="004D088A">
                  <w:rPr>
                    <w:rFonts w:ascii="MS Gothic" w:eastAsia="MS Gothic" w:hAnsi="MS Gothic" w:hint="eastAsia"/>
                    <w:sz w:val="18"/>
                    <w:szCs w:val="18"/>
                  </w:rPr>
                  <w:t>☐</w:t>
                </w:r>
              </w:sdtContent>
            </w:sdt>
            <w:r w:rsidR="00605569" w:rsidRPr="004D088A">
              <w:rPr>
                <w:rFonts w:ascii="MS Gothic" w:eastAsia="MS Gothic" w:hAnsi="MS Gothic"/>
                <w:sz w:val="18"/>
                <w:szCs w:val="18"/>
              </w:rPr>
              <w:t xml:space="preserve"> </w:t>
            </w:r>
            <w:r w:rsidR="00BC3BB5" w:rsidRPr="004D088A">
              <w:rPr>
                <w:rFonts w:ascii="Arial Narrow" w:hAnsi="Arial Narrow"/>
                <w:sz w:val="18"/>
                <w:szCs w:val="18"/>
              </w:rPr>
              <w:t>Nicht wassergefährdende Stoffe/Gemische (nwg)</w:t>
            </w:r>
          </w:p>
        </w:tc>
        <w:tc>
          <w:tcPr>
            <w:tcW w:w="1377" w:type="pct"/>
          </w:tcPr>
          <w:p w:rsidR="00BC3BB5" w:rsidRPr="004D088A" w:rsidRDefault="00AA07E5" w:rsidP="00C56379">
            <w:pPr>
              <w:spacing w:line="240" w:lineRule="auto"/>
              <w:contextualSpacing/>
              <w:jc w:val="left"/>
              <w:rPr>
                <w:rFonts w:ascii="Arial Narrow" w:hAnsi="Arial Narrow"/>
                <w:sz w:val="18"/>
                <w:szCs w:val="18"/>
              </w:rPr>
            </w:pPr>
            <w:sdt>
              <w:sdtPr>
                <w:rPr>
                  <w:rFonts w:ascii="MS Gothic" w:eastAsia="MS Gothic" w:hAnsi="MS Gothic"/>
                  <w:sz w:val="18"/>
                  <w:szCs w:val="18"/>
                </w:rPr>
                <w:id w:val="-128018184"/>
                <w14:checkbox>
                  <w14:checked w14:val="0"/>
                  <w14:checkedState w14:val="2612" w14:font="MS Gothic"/>
                  <w14:uncheckedState w14:val="2610" w14:font="MS Gothic"/>
                </w14:checkbox>
              </w:sdtPr>
              <w:sdtEndPr/>
              <w:sdtContent>
                <w:r w:rsidR="00605569" w:rsidRPr="004D088A">
                  <w:rPr>
                    <w:rFonts w:ascii="MS Gothic" w:eastAsia="MS Gothic" w:hAnsi="MS Gothic" w:hint="eastAsia"/>
                    <w:sz w:val="18"/>
                    <w:szCs w:val="18"/>
                  </w:rPr>
                  <w:t>☐</w:t>
                </w:r>
              </w:sdtContent>
            </w:sdt>
            <w:r w:rsidR="00605569" w:rsidRPr="004D088A">
              <w:rPr>
                <w:rFonts w:ascii="MS Gothic" w:eastAsia="MS Gothic" w:hAnsi="MS Gothic"/>
                <w:sz w:val="18"/>
                <w:szCs w:val="18"/>
              </w:rPr>
              <w:t xml:space="preserve"> </w:t>
            </w:r>
            <w:r w:rsidR="00BC3BB5" w:rsidRPr="004D088A">
              <w:rPr>
                <w:rFonts w:ascii="Arial Narrow" w:hAnsi="Arial Narrow"/>
                <w:sz w:val="18"/>
                <w:szCs w:val="18"/>
              </w:rPr>
              <w:t>Unbrennbare oder nur sehr schwer entzündliche Stoffe/Gemische (bei Flüssigkeiten Flammpunkt &gt; 100 °C, kein H-Satz)</w:t>
            </w:r>
          </w:p>
        </w:tc>
        <w:tc>
          <w:tcPr>
            <w:tcW w:w="456" w:type="pct"/>
          </w:tcPr>
          <w:p w:rsidR="00BC3BB5" w:rsidRPr="004D088A" w:rsidRDefault="00AA07E5" w:rsidP="00C56379">
            <w:pPr>
              <w:spacing w:line="240" w:lineRule="auto"/>
              <w:contextualSpacing/>
              <w:jc w:val="left"/>
              <w:rPr>
                <w:rFonts w:ascii="Arial Narrow" w:hAnsi="Arial Narrow"/>
                <w:sz w:val="18"/>
                <w:szCs w:val="18"/>
              </w:rPr>
            </w:pPr>
            <w:sdt>
              <w:sdtPr>
                <w:rPr>
                  <w:rFonts w:ascii="MS Gothic" w:eastAsia="MS Gothic" w:hAnsi="MS Gothic"/>
                  <w:sz w:val="18"/>
                  <w:szCs w:val="18"/>
                </w:rPr>
                <w:id w:val="-1301307477"/>
                <w14:checkbox>
                  <w14:checked w14:val="0"/>
                  <w14:checkedState w14:val="2612" w14:font="MS Gothic"/>
                  <w14:uncheckedState w14:val="2610" w14:font="MS Gothic"/>
                </w14:checkbox>
              </w:sdtPr>
              <w:sdtEndPr/>
              <w:sdtContent>
                <w:r w:rsidR="00605569" w:rsidRPr="004D088A">
                  <w:rPr>
                    <w:rFonts w:ascii="MS Gothic" w:eastAsia="MS Gothic" w:hAnsi="MS Gothic" w:hint="eastAsia"/>
                    <w:sz w:val="18"/>
                    <w:szCs w:val="18"/>
                  </w:rPr>
                  <w:t>☐</w:t>
                </w:r>
              </w:sdtContent>
            </w:sdt>
            <w:r w:rsidR="00605569" w:rsidRPr="004D088A">
              <w:rPr>
                <w:rFonts w:ascii="MS Gothic" w:eastAsia="MS Gothic" w:hAnsi="MS Gothic"/>
                <w:sz w:val="18"/>
                <w:szCs w:val="18"/>
              </w:rPr>
              <w:t xml:space="preserve"> </w:t>
            </w:r>
            <w:r w:rsidR="00BC3BB5" w:rsidRPr="004D088A">
              <w:rPr>
                <w:rFonts w:ascii="Arial Narrow" w:hAnsi="Arial Narrow"/>
                <w:sz w:val="18"/>
                <w:szCs w:val="18"/>
              </w:rPr>
              <w:t>Flüssigkeiten mit Dampfdruck &lt; 2 hPa (mbar) (z. B. Glykol)</w:t>
            </w:r>
          </w:p>
          <w:p w:rsidR="00BC3BB5" w:rsidRPr="004D088A" w:rsidRDefault="00AA07E5" w:rsidP="00C56379">
            <w:pPr>
              <w:spacing w:line="240" w:lineRule="auto"/>
              <w:contextualSpacing/>
              <w:jc w:val="left"/>
              <w:rPr>
                <w:rFonts w:ascii="Arial Narrow" w:hAnsi="Arial Narrow"/>
                <w:sz w:val="18"/>
                <w:szCs w:val="18"/>
              </w:rPr>
            </w:pPr>
            <w:sdt>
              <w:sdtPr>
                <w:rPr>
                  <w:rFonts w:ascii="MS Gothic" w:eastAsia="MS Gothic" w:hAnsi="MS Gothic"/>
                  <w:sz w:val="18"/>
                  <w:szCs w:val="18"/>
                </w:rPr>
                <w:id w:val="-823666090"/>
                <w14:checkbox>
                  <w14:checked w14:val="0"/>
                  <w14:checkedState w14:val="2612" w14:font="MS Gothic"/>
                  <w14:uncheckedState w14:val="2610" w14:font="MS Gothic"/>
                </w14:checkbox>
              </w:sdtPr>
              <w:sdtEndPr/>
              <w:sdtContent>
                <w:r w:rsidR="00605569" w:rsidRPr="004D088A">
                  <w:rPr>
                    <w:rFonts w:ascii="MS Gothic" w:eastAsia="MS Gothic" w:hAnsi="MS Gothic" w:hint="eastAsia"/>
                    <w:sz w:val="18"/>
                    <w:szCs w:val="18"/>
                  </w:rPr>
                  <w:t>☐</w:t>
                </w:r>
              </w:sdtContent>
            </w:sdt>
            <w:r w:rsidR="00605569" w:rsidRPr="004D088A">
              <w:rPr>
                <w:rFonts w:ascii="MS Gothic" w:eastAsia="MS Gothic" w:hAnsi="MS Gothic"/>
                <w:sz w:val="18"/>
                <w:szCs w:val="18"/>
              </w:rPr>
              <w:t xml:space="preserve"> </w:t>
            </w:r>
            <w:r w:rsidR="00BC3BB5" w:rsidRPr="004D088A">
              <w:rPr>
                <w:rFonts w:ascii="Arial Narrow" w:hAnsi="Arial Narrow"/>
                <w:sz w:val="18"/>
                <w:szCs w:val="18"/>
              </w:rPr>
              <w:t>Nichtstaubende Feststoffe</w:t>
            </w:r>
          </w:p>
        </w:tc>
        <w:tc>
          <w:tcPr>
            <w:tcW w:w="827" w:type="pct"/>
          </w:tcPr>
          <w:p w:rsidR="00BC3BB5" w:rsidRPr="004D088A" w:rsidRDefault="00AA07E5" w:rsidP="00C56379">
            <w:pPr>
              <w:spacing w:line="240" w:lineRule="auto"/>
              <w:contextualSpacing/>
              <w:jc w:val="left"/>
              <w:rPr>
                <w:rFonts w:ascii="Arial Narrow" w:hAnsi="Arial Narrow"/>
                <w:sz w:val="18"/>
                <w:szCs w:val="18"/>
              </w:rPr>
            </w:pPr>
            <w:sdt>
              <w:sdtPr>
                <w:rPr>
                  <w:rFonts w:ascii="MS Gothic" w:eastAsia="MS Gothic" w:hAnsi="MS Gothic"/>
                  <w:sz w:val="18"/>
                  <w:szCs w:val="18"/>
                </w:rPr>
                <w:id w:val="1858917145"/>
                <w14:checkbox>
                  <w14:checked w14:val="0"/>
                  <w14:checkedState w14:val="2612" w14:font="MS Gothic"/>
                  <w14:uncheckedState w14:val="2610" w14:font="MS Gothic"/>
                </w14:checkbox>
              </w:sdtPr>
              <w:sdtEndPr/>
              <w:sdtContent>
                <w:r w:rsidR="00605569" w:rsidRPr="004D088A">
                  <w:rPr>
                    <w:rFonts w:ascii="MS Gothic" w:eastAsia="MS Gothic" w:hAnsi="MS Gothic" w:hint="eastAsia"/>
                    <w:sz w:val="18"/>
                    <w:szCs w:val="18"/>
                  </w:rPr>
                  <w:t>☐</w:t>
                </w:r>
              </w:sdtContent>
            </w:sdt>
            <w:r w:rsidR="00605569" w:rsidRPr="004D088A">
              <w:rPr>
                <w:rFonts w:ascii="MS Gothic" w:eastAsia="MS Gothic" w:hAnsi="MS Gothic"/>
                <w:sz w:val="18"/>
                <w:szCs w:val="18"/>
              </w:rPr>
              <w:t xml:space="preserve"> </w:t>
            </w:r>
            <w:r w:rsidR="00BC3BB5" w:rsidRPr="004D088A">
              <w:rPr>
                <w:rFonts w:ascii="Arial Narrow" w:hAnsi="Arial Narrow"/>
                <w:sz w:val="18"/>
                <w:szCs w:val="18"/>
              </w:rPr>
              <w:t>Verfahrensindex 0,25 nach TRGS 500</w:t>
            </w:r>
          </w:p>
        </w:tc>
      </w:tr>
    </w:tbl>
    <w:tbl>
      <w:tblPr>
        <w:tblW w:w="226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681"/>
      </w:tblGrid>
      <w:tr w:rsidR="009555CB" w:rsidRPr="004D088A" w:rsidTr="00C56379">
        <w:trPr>
          <w:cantSplit/>
          <w:trHeight w:val="567"/>
        </w:trPr>
        <w:tc>
          <w:tcPr>
            <w:tcW w:w="22681" w:type="dxa"/>
            <w:shd w:val="clear" w:color="auto" w:fill="auto"/>
          </w:tcPr>
          <w:p w:rsidR="009555CB" w:rsidRPr="00CB55EE" w:rsidRDefault="009555CB" w:rsidP="009555CB">
            <w:pPr>
              <w:spacing w:line="240" w:lineRule="auto"/>
              <w:jc w:val="left"/>
              <w:rPr>
                <w:sz w:val="20"/>
                <w:szCs w:val="20"/>
                <w:vertAlign w:val="superscript"/>
              </w:rPr>
            </w:pPr>
            <w:r w:rsidRPr="00CB55EE">
              <w:rPr>
                <w:b/>
                <w:sz w:val="20"/>
                <w:szCs w:val="20"/>
                <w:vertAlign w:val="superscript"/>
              </w:rPr>
              <w:t>Beurteilung:</w:t>
            </w:r>
            <w:r w:rsidRPr="00CB55EE">
              <w:rPr>
                <w:sz w:val="20"/>
                <w:szCs w:val="20"/>
                <w:vertAlign w:val="superscript"/>
              </w:rPr>
              <w:t xml:space="preserve">   Dieses Produkt kann als Ersatzstoff für </w:t>
            </w:r>
            <w:r w:rsidRPr="00CB55EE">
              <w:rPr>
                <w:sz w:val="20"/>
                <w:szCs w:val="20"/>
                <w:vertAlign w:val="superscript"/>
              </w:rPr>
              <w:fldChar w:fldCharType="begin">
                <w:ffData>
                  <w:name w:val="Text1"/>
                  <w:enabled/>
                  <w:calcOnExit w:val="0"/>
                  <w:textInput/>
                </w:ffData>
              </w:fldChar>
            </w:r>
            <w:r w:rsidRPr="00CB55EE">
              <w:rPr>
                <w:sz w:val="20"/>
                <w:szCs w:val="20"/>
                <w:vertAlign w:val="superscript"/>
              </w:rPr>
              <w:instrText xml:space="preserve"> FORMTEXT </w:instrText>
            </w:r>
            <w:r w:rsidRPr="00CB55EE">
              <w:rPr>
                <w:sz w:val="20"/>
                <w:szCs w:val="20"/>
                <w:vertAlign w:val="superscript"/>
              </w:rPr>
            </w:r>
            <w:r w:rsidRPr="00CB55EE">
              <w:rPr>
                <w:sz w:val="20"/>
                <w:szCs w:val="20"/>
                <w:vertAlign w:val="superscript"/>
              </w:rPr>
              <w:fldChar w:fldCharType="separate"/>
            </w:r>
            <w:r w:rsidRPr="00CB55EE">
              <w:rPr>
                <w:sz w:val="20"/>
                <w:szCs w:val="20"/>
                <w:vertAlign w:val="superscript"/>
              </w:rPr>
              <w:t> </w:t>
            </w:r>
            <w:r w:rsidRPr="00CB55EE">
              <w:rPr>
                <w:sz w:val="20"/>
                <w:szCs w:val="20"/>
                <w:vertAlign w:val="superscript"/>
              </w:rPr>
              <w:t> </w:t>
            </w:r>
            <w:r w:rsidRPr="00CB55EE">
              <w:rPr>
                <w:sz w:val="20"/>
                <w:szCs w:val="20"/>
                <w:vertAlign w:val="superscript"/>
              </w:rPr>
              <w:t> </w:t>
            </w:r>
            <w:r w:rsidRPr="00CB55EE">
              <w:rPr>
                <w:sz w:val="20"/>
                <w:szCs w:val="20"/>
                <w:vertAlign w:val="superscript"/>
              </w:rPr>
              <w:t> </w:t>
            </w:r>
            <w:r w:rsidRPr="00CB55EE">
              <w:rPr>
                <w:sz w:val="20"/>
                <w:szCs w:val="20"/>
                <w:vertAlign w:val="superscript"/>
              </w:rPr>
              <w:t> </w:t>
            </w:r>
            <w:r w:rsidRPr="00CB55EE">
              <w:rPr>
                <w:sz w:val="20"/>
                <w:szCs w:val="20"/>
                <w:vertAlign w:val="superscript"/>
              </w:rPr>
              <w:fldChar w:fldCharType="end"/>
            </w:r>
            <w:r w:rsidRPr="00CB55EE">
              <w:rPr>
                <w:sz w:val="20"/>
                <w:szCs w:val="20"/>
                <w:vertAlign w:val="superscript"/>
              </w:rPr>
              <w:t xml:space="preserve">                                                                     </w:t>
            </w:r>
            <w:r w:rsidRPr="00CB55EE">
              <w:rPr>
                <w:sz w:val="20"/>
                <w:szCs w:val="20"/>
                <w:vertAlign w:val="superscript"/>
              </w:rPr>
              <w:tab/>
              <w:t xml:space="preserve">                                    </w:t>
            </w:r>
            <w:r w:rsidRPr="00CB55EE">
              <w:rPr>
                <w:sz w:val="20"/>
                <w:szCs w:val="20"/>
                <w:vertAlign w:val="superscript"/>
              </w:rPr>
              <w:fldChar w:fldCharType="begin"/>
            </w:r>
            <w:r w:rsidRPr="00CB55EE">
              <w:rPr>
                <w:sz w:val="20"/>
                <w:szCs w:val="20"/>
                <w:vertAlign w:val="superscript"/>
              </w:rPr>
              <w:instrText xml:space="preserve"> FORMCHECKBOX </w:instrText>
            </w:r>
            <w:r w:rsidR="00AA07E5">
              <w:rPr>
                <w:sz w:val="20"/>
                <w:szCs w:val="20"/>
                <w:vertAlign w:val="superscript"/>
              </w:rPr>
              <w:fldChar w:fldCharType="separate"/>
            </w:r>
            <w:r w:rsidRPr="00CB55EE">
              <w:rPr>
                <w:sz w:val="20"/>
                <w:szCs w:val="20"/>
                <w:vertAlign w:val="superscript"/>
              </w:rPr>
              <w:fldChar w:fldCharType="end"/>
            </w:r>
            <w:r w:rsidRPr="00CB55EE">
              <w:rPr>
                <w:sz w:val="20"/>
                <w:szCs w:val="20"/>
                <w:vertAlign w:val="superscript"/>
              </w:rPr>
              <w:t xml:space="preserve"> </w:t>
            </w:r>
            <w:sdt>
              <w:sdtPr>
                <w:rPr>
                  <w:rFonts w:ascii="MS Gothic" w:eastAsia="MS Gothic" w:hAnsi="MS Gothic"/>
                  <w:sz w:val="20"/>
                  <w:szCs w:val="20"/>
                </w:rPr>
                <w:id w:val="-1804139510"/>
                <w14:checkbox>
                  <w14:checked w14:val="0"/>
                  <w14:checkedState w14:val="2612" w14:font="MS Gothic"/>
                  <w14:uncheckedState w14:val="2610" w14:font="MS Gothic"/>
                </w14:checkbox>
              </w:sdtPr>
              <w:sdtEndPr/>
              <w:sdtContent>
                <w:r w:rsidRPr="00CB55EE">
                  <w:rPr>
                    <w:rFonts w:ascii="MS Gothic" w:eastAsia="MS Gothic" w:hAnsi="MS Gothic" w:hint="eastAsia"/>
                    <w:sz w:val="20"/>
                    <w:szCs w:val="20"/>
                  </w:rPr>
                  <w:t>☐</w:t>
                </w:r>
              </w:sdtContent>
            </w:sdt>
            <w:r w:rsidRPr="00CB55EE">
              <w:rPr>
                <w:sz w:val="20"/>
                <w:szCs w:val="20"/>
                <w:vertAlign w:val="superscript"/>
              </w:rPr>
              <w:t xml:space="preserve">  verwendet werden / </w:t>
            </w:r>
            <w:r w:rsidRPr="00CB55EE">
              <w:rPr>
                <w:sz w:val="20"/>
                <w:szCs w:val="20"/>
                <w:vertAlign w:val="superscript"/>
              </w:rPr>
              <w:tab/>
            </w:r>
            <w:sdt>
              <w:sdtPr>
                <w:rPr>
                  <w:rFonts w:ascii="MS Gothic" w:eastAsia="MS Gothic" w:hAnsi="MS Gothic"/>
                  <w:sz w:val="20"/>
                  <w:szCs w:val="20"/>
                </w:rPr>
                <w:id w:val="1074855204"/>
                <w14:checkbox>
                  <w14:checked w14:val="0"/>
                  <w14:checkedState w14:val="2612" w14:font="MS Gothic"/>
                  <w14:uncheckedState w14:val="2610" w14:font="MS Gothic"/>
                </w14:checkbox>
              </w:sdtPr>
              <w:sdtEndPr/>
              <w:sdtContent>
                <w:r w:rsidRPr="00CB55EE">
                  <w:rPr>
                    <w:rFonts w:ascii="MS Gothic" w:eastAsia="MS Gothic" w:hAnsi="MS Gothic" w:hint="eastAsia"/>
                    <w:sz w:val="20"/>
                    <w:szCs w:val="20"/>
                  </w:rPr>
                  <w:t>☐</w:t>
                </w:r>
              </w:sdtContent>
            </w:sdt>
            <w:r w:rsidRPr="00CB55EE">
              <w:rPr>
                <w:sz w:val="20"/>
                <w:szCs w:val="20"/>
                <w:vertAlign w:val="superscript"/>
              </w:rPr>
              <w:t xml:space="preserve"> nicht verwendet werden</w:t>
            </w:r>
          </w:p>
        </w:tc>
      </w:tr>
      <w:tr w:rsidR="009555CB" w:rsidRPr="004D088A" w:rsidTr="00C56379">
        <w:trPr>
          <w:cantSplit/>
          <w:trHeight w:val="567"/>
        </w:trPr>
        <w:tc>
          <w:tcPr>
            <w:tcW w:w="22681" w:type="dxa"/>
            <w:shd w:val="clear" w:color="auto" w:fill="auto"/>
          </w:tcPr>
          <w:p w:rsidR="009555CB" w:rsidRPr="00CB55EE" w:rsidRDefault="009555CB" w:rsidP="00E0694F">
            <w:pPr>
              <w:spacing w:line="240" w:lineRule="auto"/>
              <w:jc w:val="left"/>
              <w:rPr>
                <w:sz w:val="20"/>
                <w:szCs w:val="20"/>
                <w:vertAlign w:val="superscript"/>
              </w:rPr>
            </w:pPr>
            <w:r w:rsidRPr="00CB55EE">
              <w:rPr>
                <w:b/>
                <w:sz w:val="20"/>
                <w:szCs w:val="20"/>
                <w:vertAlign w:val="superscript"/>
              </w:rPr>
              <w:t xml:space="preserve">Datum: </w:t>
            </w:r>
            <w:r w:rsidRPr="00CB55EE">
              <w:rPr>
                <w:b/>
                <w:sz w:val="20"/>
                <w:szCs w:val="20"/>
                <w:vertAlign w:val="superscript"/>
              </w:rPr>
              <w:fldChar w:fldCharType="begin">
                <w:ffData>
                  <w:name w:val="Text3"/>
                  <w:enabled/>
                  <w:calcOnExit w:val="0"/>
                  <w:textInput/>
                </w:ffData>
              </w:fldChar>
            </w:r>
            <w:r w:rsidRPr="00CB55EE">
              <w:rPr>
                <w:b/>
                <w:sz w:val="20"/>
                <w:szCs w:val="20"/>
                <w:vertAlign w:val="superscript"/>
              </w:rPr>
              <w:instrText xml:space="preserve"> FORMTEXT </w:instrText>
            </w:r>
            <w:r w:rsidRPr="00CB55EE">
              <w:rPr>
                <w:b/>
                <w:sz w:val="20"/>
                <w:szCs w:val="20"/>
                <w:vertAlign w:val="superscript"/>
              </w:rPr>
            </w:r>
            <w:r w:rsidRPr="00CB55EE">
              <w:rPr>
                <w:b/>
                <w:sz w:val="20"/>
                <w:szCs w:val="20"/>
                <w:vertAlign w:val="superscript"/>
              </w:rPr>
              <w:fldChar w:fldCharType="separate"/>
            </w:r>
            <w:r w:rsidRPr="00CB55EE">
              <w:rPr>
                <w:b/>
                <w:sz w:val="20"/>
                <w:szCs w:val="20"/>
                <w:vertAlign w:val="superscript"/>
              </w:rPr>
              <w:t> </w:t>
            </w:r>
            <w:r w:rsidRPr="00CB55EE">
              <w:rPr>
                <w:b/>
                <w:sz w:val="20"/>
                <w:szCs w:val="20"/>
                <w:vertAlign w:val="superscript"/>
              </w:rPr>
              <w:t> </w:t>
            </w:r>
            <w:r w:rsidRPr="00CB55EE">
              <w:rPr>
                <w:b/>
                <w:sz w:val="20"/>
                <w:szCs w:val="20"/>
                <w:vertAlign w:val="superscript"/>
              </w:rPr>
              <w:t> </w:t>
            </w:r>
            <w:r w:rsidRPr="00CB55EE">
              <w:rPr>
                <w:b/>
                <w:sz w:val="20"/>
                <w:szCs w:val="20"/>
                <w:vertAlign w:val="superscript"/>
              </w:rPr>
              <w:t> </w:t>
            </w:r>
            <w:r w:rsidRPr="00CB55EE">
              <w:rPr>
                <w:b/>
                <w:sz w:val="20"/>
                <w:szCs w:val="20"/>
                <w:vertAlign w:val="superscript"/>
              </w:rPr>
              <w:t> </w:t>
            </w:r>
            <w:r w:rsidRPr="00CB55EE">
              <w:rPr>
                <w:sz w:val="20"/>
                <w:szCs w:val="20"/>
                <w:vertAlign w:val="superscript"/>
              </w:rPr>
              <w:fldChar w:fldCharType="end"/>
            </w:r>
            <w:r w:rsidRPr="00CB55EE">
              <w:rPr>
                <w:b/>
                <w:sz w:val="20"/>
                <w:szCs w:val="20"/>
                <w:vertAlign w:val="superscript"/>
              </w:rPr>
              <w:tab/>
              <w:t xml:space="preserve">               Name: </w:t>
            </w:r>
            <w:r w:rsidRPr="00CB55EE">
              <w:rPr>
                <w:b/>
                <w:sz w:val="20"/>
                <w:szCs w:val="20"/>
                <w:vertAlign w:val="superscript"/>
              </w:rPr>
              <w:fldChar w:fldCharType="begin">
                <w:ffData>
                  <w:name w:val="Text2"/>
                  <w:enabled/>
                  <w:calcOnExit w:val="0"/>
                  <w:textInput/>
                </w:ffData>
              </w:fldChar>
            </w:r>
            <w:r w:rsidRPr="00CB55EE">
              <w:rPr>
                <w:b/>
                <w:sz w:val="20"/>
                <w:szCs w:val="20"/>
                <w:vertAlign w:val="superscript"/>
              </w:rPr>
              <w:instrText xml:space="preserve"> FORMTEXT </w:instrText>
            </w:r>
            <w:r w:rsidRPr="00CB55EE">
              <w:rPr>
                <w:b/>
                <w:sz w:val="20"/>
                <w:szCs w:val="20"/>
                <w:vertAlign w:val="superscript"/>
              </w:rPr>
            </w:r>
            <w:r w:rsidRPr="00CB55EE">
              <w:rPr>
                <w:b/>
                <w:sz w:val="20"/>
                <w:szCs w:val="20"/>
                <w:vertAlign w:val="superscript"/>
              </w:rPr>
              <w:fldChar w:fldCharType="separate"/>
            </w:r>
            <w:r w:rsidRPr="00CB55EE">
              <w:rPr>
                <w:b/>
                <w:sz w:val="20"/>
                <w:szCs w:val="20"/>
                <w:vertAlign w:val="superscript"/>
              </w:rPr>
              <w:t> </w:t>
            </w:r>
            <w:r w:rsidRPr="00CB55EE">
              <w:rPr>
                <w:b/>
                <w:sz w:val="20"/>
                <w:szCs w:val="20"/>
                <w:vertAlign w:val="superscript"/>
              </w:rPr>
              <w:t> </w:t>
            </w:r>
            <w:r w:rsidRPr="00CB55EE">
              <w:rPr>
                <w:b/>
                <w:sz w:val="20"/>
                <w:szCs w:val="20"/>
                <w:vertAlign w:val="superscript"/>
              </w:rPr>
              <w:t> </w:t>
            </w:r>
            <w:r w:rsidRPr="00CB55EE">
              <w:rPr>
                <w:b/>
                <w:sz w:val="20"/>
                <w:szCs w:val="20"/>
                <w:vertAlign w:val="superscript"/>
              </w:rPr>
              <w:t> </w:t>
            </w:r>
            <w:r w:rsidRPr="00CB55EE">
              <w:rPr>
                <w:b/>
                <w:sz w:val="20"/>
                <w:szCs w:val="20"/>
                <w:vertAlign w:val="superscript"/>
              </w:rPr>
              <w:t> </w:t>
            </w:r>
            <w:r w:rsidRPr="00CB55EE">
              <w:rPr>
                <w:sz w:val="20"/>
                <w:szCs w:val="20"/>
                <w:vertAlign w:val="superscript"/>
              </w:rPr>
              <w:fldChar w:fldCharType="end"/>
            </w:r>
            <w:r w:rsidRPr="00CB55EE">
              <w:rPr>
                <w:b/>
                <w:sz w:val="20"/>
                <w:szCs w:val="20"/>
                <w:vertAlign w:val="superscript"/>
              </w:rPr>
              <w:tab/>
              <w:t xml:space="preserve">                                                              Unterschrift:</w:t>
            </w:r>
          </w:p>
        </w:tc>
      </w:tr>
    </w:tbl>
    <w:p w:rsidR="0002227C" w:rsidRPr="00026547" w:rsidRDefault="0002227C" w:rsidP="0002227C">
      <w:pPr>
        <w:pStyle w:val="Endnotentext"/>
        <w:spacing w:after="120"/>
        <w:ind w:left="0" w:firstLine="0"/>
        <w:rPr>
          <w:sz w:val="18"/>
          <w:szCs w:val="18"/>
        </w:rPr>
      </w:pPr>
      <w:r w:rsidRPr="00026547">
        <w:rPr>
          <w:sz w:val="18"/>
          <w:szCs w:val="18"/>
          <w:vertAlign w:val="superscript"/>
        </w:rPr>
        <w:lastRenderedPageBreak/>
        <w:t>1</w:t>
      </w:r>
      <w:r w:rsidRPr="00026547">
        <w:rPr>
          <w:sz w:val="18"/>
          <w:szCs w:val="18"/>
        </w:rPr>
        <w:t xml:space="preserve"> Die Wassergefährdungsklasse wird nur bei den Stoffen/Gemischen als Bewertungskriterium herangezogen, die (noch) nicht bezüglich der umweltgefährden</w:t>
      </w:r>
      <w:r w:rsidR="003D1E38">
        <w:rPr>
          <w:sz w:val="18"/>
          <w:szCs w:val="18"/>
        </w:rPr>
        <w:t xml:space="preserve">den </w:t>
      </w:r>
      <w:r w:rsidRPr="00026547">
        <w:rPr>
          <w:sz w:val="18"/>
          <w:szCs w:val="18"/>
        </w:rPr>
        <w:t xml:space="preserve"> Eigenschaften eingestuft sind.</w:t>
      </w:r>
    </w:p>
    <w:p w:rsidR="0002227C" w:rsidRPr="00026547" w:rsidRDefault="0002227C" w:rsidP="0002227C">
      <w:pPr>
        <w:pStyle w:val="Endnotentext"/>
        <w:spacing w:after="120"/>
        <w:ind w:left="0" w:firstLine="0"/>
        <w:rPr>
          <w:sz w:val="18"/>
          <w:szCs w:val="18"/>
        </w:rPr>
      </w:pPr>
      <w:r w:rsidRPr="00026547">
        <w:rPr>
          <w:rStyle w:val="Funotenzeichen"/>
          <w:sz w:val="18"/>
          <w:szCs w:val="18"/>
        </w:rPr>
        <w:t>2</w:t>
      </w:r>
      <w:r w:rsidRPr="00026547">
        <w:rPr>
          <w:sz w:val="18"/>
          <w:szCs w:val="18"/>
        </w:rPr>
        <w:t xml:space="preserve"> Stoffe/Gemische können auch ohne entsprechende Einstufung explosive Eigenschaften im Sinne der Prüfungen </w:t>
      </w:r>
      <w:r w:rsidR="003D1E38" w:rsidRPr="00014C6A">
        <w:rPr>
          <w:rFonts w:cs="Arial"/>
          <w:color w:val="000000"/>
          <w:sz w:val="18"/>
          <w:szCs w:val="18"/>
        </w:rPr>
        <w:t xml:space="preserve">zur thermischen Empfindlichkeit (BAM-Stahlhülsentest nach Verordnung (EG) Nr. 440/2008, Methode A.14 oder Koenen-Test nach UN </w:t>
      </w:r>
      <w:proofErr w:type="spellStart"/>
      <w:r w:rsidR="003D1E38" w:rsidRPr="00014C6A">
        <w:rPr>
          <w:rFonts w:cs="Arial"/>
          <w:color w:val="000000"/>
          <w:sz w:val="18"/>
          <w:szCs w:val="18"/>
        </w:rPr>
        <w:t>Recommendations</w:t>
      </w:r>
      <w:proofErr w:type="spellEnd"/>
      <w:r w:rsidR="003D1E38" w:rsidRPr="00014C6A">
        <w:rPr>
          <w:rFonts w:cs="Arial"/>
          <w:color w:val="000000"/>
          <w:sz w:val="18"/>
          <w:szCs w:val="18"/>
        </w:rPr>
        <w:t xml:space="preserve"> on </w:t>
      </w:r>
      <w:proofErr w:type="spellStart"/>
      <w:r w:rsidR="003D1E38" w:rsidRPr="00014C6A">
        <w:rPr>
          <w:rFonts w:cs="Arial"/>
          <w:color w:val="000000"/>
          <w:sz w:val="18"/>
          <w:szCs w:val="18"/>
        </w:rPr>
        <w:t>the</w:t>
      </w:r>
      <w:proofErr w:type="spellEnd"/>
      <w:r w:rsidR="003D1E38" w:rsidRPr="00014C6A">
        <w:rPr>
          <w:rFonts w:cs="Arial"/>
          <w:color w:val="000000"/>
          <w:sz w:val="18"/>
          <w:szCs w:val="18"/>
        </w:rPr>
        <w:t xml:space="preserve"> Transport </w:t>
      </w:r>
      <w:proofErr w:type="spellStart"/>
      <w:r w:rsidR="003D1E38" w:rsidRPr="00014C6A">
        <w:rPr>
          <w:rFonts w:cs="Arial"/>
          <w:color w:val="000000"/>
          <w:sz w:val="18"/>
          <w:szCs w:val="18"/>
        </w:rPr>
        <w:t>of</w:t>
      </w:r>
      <w:proofErr w:type="spellEnd"/>
      <w:r w:rsidR="003D1E38" w:rsidRPr="00014C6A">
        <w:rPr>
          <w:rFonts w:cs="Arial"/>
          <w:color w:val="000000"/>
          <w:sz w:val="18"/>
          <w:szCs w:val="18"/>
        </w:rPr>
        <w:t xml:space="preserve"> </w:t>
      </w:r>
      <w:proofErr w:type="spellStart"/>
      <w:r w:rsidR="003D1E38" w:rsidRPr="00014C6A">
        <w:rPr>
          <w:rFonts w:cs="Arial"/>
          <w:color w:val="000000"/>
          <w:sz w:val="18"/>
          <w:szCs w:val="18"/>
        </w:rPr>
        <w:t>Dangerous</w:t>
      </w:r>
      <w:proofErr w:type="spellEnd"/>
      <w:r w:rsidR="003D1E38" w:rsidRPr="00014C6A">
        <w:rPr>
          <w:rFonts w:cs="Arial"/>
          <w:color w:val="000000"/>
          <w:sz w:val="18"/>
          <w:szCs w:val="18"/>
        </w:rPr>
        <w:t xml:space="preserve"> </w:t>
      </w:r>
      <w:proofErr w:type="spellStart"/>
      <w:r w:rsidR="003D1E38" w:rsidRPr="00014C6A">
        <w:rPr>
          <w:rFonts w:cs="Arial"/>
          <w:color w:val="000000"/>
          <w:sz w:val="18"/>
          <w:szCs w:val="18"/>
        </w:rPr>
        <w:t>Goods</w:t>
      </w:r>
      <w:proofErr w:type="spellEnd"/>
      <w:r w:rsidR="003D1E38" w:rsidRPr="00014C6A">
        <w:rPr>
          <w:rFonts w:cs="Arial"/>
          <w:color w:val="000000"/>
          <w:sz w:val="18"/>
          <w:szCs w:val="18"/>
        </w:rPr>
        <w:t xml:space="preserve">, Manual </w:t>
      </w:r>
      <w:proofErr w:type="spellStart"/>
      <w:r w:rsidR="003D1E38" w:rsidRPr="00014C6A">
        <w:rPr>
          <w:rFonts w:cs="Arial"/>
          <w:color w:val="000000"/>
          <w:sz w:val="18"/>
          <w:szCs w:val="18"/>
        </w:rPr>
        <w:t>of</w:t>
      </w:r>
      <w:proofErr w:type="spellEnd"/>
      <w:r w:rsidR="003D1E38" w:rsidRPr="00014C6A">
        <w:rPr>
          <w:rFonts w:cs="Arial"/>
          <w:color w:val="000000"/>
          <w:sz w:val="18"/>
          <w:szCs w:val="18"/>
        </w:rPr>
        <w:t xml:space="preserve"> Tests </w:t>
      </w:r>
      <w:proofErr w:type="spellStart"/>
      <w:r w:rsidR="003D1E38" w:rsidRPr="00014C6A">
        <w:rPr>
          <w:rFonts w:cs="Arial"/>
          <w:color w:val="000000"/>
          <w:sz w:val="18"/>
          <w:szCs w:val="18"/>
        </w:rPr>
        <w:t>and</w:t>
      </w:r>
      <w:proofErr w:type="spellEnd"/>
      <w:r w:rsidR="003D1E38" w:rsidRPr="00014C6A">
        <w:rPr>
          <w:rFonts w:cs="Arial"/>
          <w:color w:val="000000"/>
          <w:sz w:val="18"/>
          <w:szCs w:val="18"/>
        </w:rPr>
        <w:t xml:space="preserve"> </w:t>
      </w:r>
      <w:proofErr w:type="spellStart"/>
      <w:r w:rsidR="003D1E38" w:rsidRPr="00014C6A">
        <w:rPr>
          <w:rFonts w:cs="Arial"/>
          <w:color w:val="000000"/>
          <w:sz w:val="18"/>
          <w:szCs w:val="18"/>
        </w:rPr>
        <w:t>Criteria</w:t>
      </w:r>
      <w:proofErr w:type="spellEnd"/>
      <w:r w:rsidR="003D1E38" w:rsidRPr="00014C6A">
        <w:rPr>
          <w:rFonts w:cs="Arial"/>
          <w:color w:val="000000"/>
          <w:sz w:val="18"/>
          <w:szCs w:val="18"/>
        </w:rPr>
        <w:t>, (UN RTDG), Handbuch über Prüfungen und Kriterien“ unter Angabe der Testserie), sowie zur Schlagempfindlichkeit und Reibempfindlichkeit,</w:t>
      </w:r>
      <w:r w:rsidRPr="00026547">
        <w:rPr>
          <w:sz w:val="18"/>
          <w:szCs w:val="18"/>
        </w:rPr>
        <w:t xml:space="preserve"> haben. Dies ist im Einzelfall zu berücksichtigen.</w:t>
      </w:r>
    </w:p>
    <w:p w:rsidR="0002227C" w:rsidRPr="00026547" w:rsidRDefault="0002227C" w:rsidP="0002227C">
      <w:pPr>
        <w:pStyle w:val="Endnotentext"/>
        <w:spacing w:after="120"/>
        <w:ind w:left="0" w:firstLine="0"/>
        <w:rPr>
          <w:sz w:val="18"/>
          <w:szCs w:val="18"/>
        </w:rPr>
      </w:pPr>
      <w:r w:rsidRPr="00026547">
        <w:rPr>
          <w:rStyle w:val="Funotenzeichen"/>
          <w:sz w:val="18"/>
          <w:szCs w:val="18"/>
        </w:rPr>
        <w:t>3</w:t>
      </w:r>
      <w:r w:rsidRPr="00026547">
        <w:rPr>
          <w:sz w:val="18"/>
          <w:szCs w:val="18"/>
        </w:rPr>
        <w:t xml:space="preserve"> Explosionsfähige Stäube sind aufgrund ihrer spezifischen Problematik im Einzelfall fachkundig zu prüfen und daher keiner u. a. Gefährdungsstufe zugeordnet.</w:t>
      </w:r>
    </w:p>
    <w:p w:rsidR="0002227C" w:rsidRPr="00026547" w:rsidRDefault="0002227C" w:rsidP="0002227C">
      <w:pPr>
        <w:pStyle w:val="Endnotentext"/>
        <w:spacing w:after="120"/>
        <w:ind w:left="0" w:firstLine="0"/>
        <w:rPr>
          <w:sz w:val="18"/>
          <w:szCs w:val="18"/>
        </w:rPr>
      </w:pPr>
      <w:r w:rsidRPr="00026547">
        <w:rPr>
          <w:rStyle w:val="Funotenzeichen"/>
          <w:sz w:val="18"/>
          <w:szCs w:val="18"/>
        </w:rPr>
        <w:t>4</w:t>
      </w:r>
      <w:r w:rsidRPr="00026547">
        <w:rPr>
          <w:sz w:val="18"/>
          <w:szCs w:val="18"/>
        </w:rPr>
        <w:t xml:space="preserve"> Bei den physikalisch-chemischen Gefährdungen ist zu berücksichtigen, das beim Wechsel in eine andere Gefahrenklasse eine andere Art der Gefährdung resultiert, die selbst bei Verringerung der Gefährdungsstufe nicht notwendigerweise zu einer Verringerung der Gefährdung im betrachteten Einzelfall führt. Ein Beispiel ist der Ersatz einer entzündbaren Flüssigkeit der Kategorie 2 durch einen selbstzersetzlichen Stoff vom Typ E, bei dem auch die Gefährdung durch die thermische Instabilität zu berücksichtigen ist.</w:t>
      </w:r>
    </w:p>
    <w:p w:rsidR="00B43509" w:rsidRPr="00026547" w:rsidRDefault="00AA07E5" w:rsidP="0002227C">
      <w:pPr>
        <w:spacing w:after="120" w:line="240" w:lineRule="auto"/>
        <w:rPr>
          <w:sz w:val="18"/>
          <w:szCs w:val="18"/>
        </w:rPr>
      </w:pPr>
    </w:p>
    <w:sectPr w:rsidR="00B43509" w:rsidRPr="00026547" w:rsidSect="0029566C">
      <w:headerReference w:type="default" r:id="rId8"/>
      <w:pgSz w:w="23811" w:h="16838" w:orient="landscape" w:code="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7E5" w:rsidRDefault="00AA07E5" w:rsidP="009D6C4B">
      <w:pPr>
        <w:spacing w:line="240" w:lineRule="auto"/>
      </w:pPr>
      <w:r>
        <w:separator/>
      </w:r>
    </w:p>
  </w:endnote>
  <w:endnote w:type="continuationSeparator" w:id="0">
    <w:p w:rsidR="00AA07E5" w:rsidRDefault="00AA07E5" w:rsidP="009D6C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7E5" w:rsidRDefault="00AA07E5" w:rsidP="009D6C4B">
      <w:pPr>
        <w:spacing w:line="240" w:lineRule="auto"/>
      </w:pPr>
      <w:r>
        <w:separator/>
      </w:r>
    </w:p>
  </w:footnote>
  <w:footnote w:type="continuationSeparator" w:id="0">
    <w:p w:rsidR="00AA07E5" w:rsidRDefault="00AA07E5" w:rsidP="009D6C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3C8" w:rsidRPr="00980619" w:rsidRDefault="00B163C8" w:rsidP="00B163C8">
    <w:pPr>
      <w:widowControl w:val="0"/>
      <w:tabs>
        <w:tab w:val="left" w:pos="567"/>
      </w:tabs>
      <w:spacing w:line="240" w:lineRule="exact"/>
      <w:jc w:val="right"/>
      <w:rPr>
        <w:sz w:val="16"/>
        <w:szCs w:val="16"/>
      </w:rPr>
    </w:pPr>
    <w:r w:rsidRPr="00B163C8">
      <w:rPr>
        <w:rFonts w:eastAsia="Times New Roman"/>
        <w:sz w:val="16"/>
        <w:szCs w:val="16"/>
      </w:rPr>
      <w:t>Tabelle</w:t>
    </w:r>
    <w:r w:rsidRPr="00980619">
      <w:rPr>
        <w:rFonts w:eastAsia="Times New Roman"/>
        <w:sz w:val="16"/>
        <w:szCs w:val="16"/>
      </w:rPr>
      <w:t xml:space="preserve"> 5</w:t>
    </w:r>
    <w:r w:rsidRPr="00B163C8">
      <w:rPr>
        <w:rFonts w:eastAsia="Times New Roman"/>
        <w:sz w:val="16"/>
        <w:szCs w:val="16"/>
      </w:rPr>
      <w:t> "</w:t>
    </w:r>
    <w:r w:rsidR="00887471" w:rsidRPr="00980619">
      <w:rPr>
        <w:rFonts w:eastAsia="Times New Roman"/>
        <w:sz w:val="16"/>
        <w:szCs w:val="16"/>
      </w:rPr>
      <w:t>Spaltenmodell</w:t>
    </w:r>
    <w:r w:rsidRPr="00B163C8">
      <w:rPr>
        <w:rFonts w:eastAsia="Times New Roman"/>
        <w:sz w:val="16"/>
        <w:szCs w:val="16"/>
      </w:rPr>
      <w:t xml:space="preserve">" (s. Anlage 2 der </w:t>
    </w:r>
    <w:hyperlink r:id="rId1" w:history="1">
      <w:r w:rsidRPr="00611DA8">
        <w:rPr>
          <w:rStyle w:val="Hyperlink"/>
          <w:rFonts w:eastAsia="Times New Roman"/>
          <w:sz w:val="16"/>
          <w:szCs w:val="16"/>
        </w:rPr>
        <w:t>TRGS 600</w:t>
      </w:r>
    </w:hyperlink>
    <w:r w:rsidRPr="00B163C8">
      <w:rPr>
        <w:rFonts w:eastAsia="Times New Roman"/>
        <w:sz w:val="16"/>
        <w:szCs w:val="16"/>
      </w:rPr>
      <w:t>, Stand:</w:t>
    </w:r>
    <w:r w:rsidRPr="00B163C8">
      <w:rPr>
        <w:rFonts w:eastAsia="Times New Roman" w:cs="Times New Roman"/>
        <w:sz w:val="16"/>
        <w:szCs w:val="16"/>
      </w:rPr>
      <w:t xml:space="preserve"> 20</w:t>
    </w:r>
    <w:r w:rsidRPr="00980619">
      <w:rPr>
        <w:rFonts w:eastAsia="Times New Roman" w:cs="Times New Roman"/>
        <w:sz w:val="16"/>
        <w:szCs w:val="16"/>
      </w:rPr>
      <w:t>20</w:t>
    </w:r>
    <w:r w:rsidRPr="00B163C8">
      <w:rPr>
        <w:rFonts w:eastAsia="Times New Roman" w:cs="Times New Roman"/>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24A03"/>
    <w:multiLevelType w:val="hybridMultilevel"/>
    <w:tmpl w:val="F8CE91C0"/>
    <w:lvl w:ilvl="0" w:tplc="616E492C">
      <w:start w:val="1"/>
      <w:numFmt w:val="bullet"/>
      <w:suff w:val="nothing"/>
      <w:lvlText w:val=""/>
      <w:lvlJc w:val="left"/>
      <w:pPr>
        <w:ind w:left="57" w:hanging="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155346"/>
    <w:multiLevelType w:val="hybridMultilevel"/>
    <w:tmpl w:val="445CD014"/>
    <w:lvl w:ilvl="0" w:tplc="3ADA30FA">
      <w:start w:val="1"/>
      <w:numFmt w:val="bullet"/>
      <w:suff w:val="nothing"/>
      <w:lvlText w:val=""/>
      <w:lvlJc w:val="left"/>
      <w:pPr>
        <w:ind w:left="57" w:hanging="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0334A3"/>
    <w:multiLevelType w:val="hybridMultilevel"/>
    <w:tmpl w:val="3F52B620"/>
    <w:lvl w:ilvl="0" w:tplc="616E492C">
      <w:start w:val="1"/>
      <w:numFmt w:val="bullet"/>
      <w:suff w:val="nothing"/>
      <w:lvlText w:val=""/>
      <w:lvlJc w:val="left"/>
      <w:pPr>
        <w:ind w:left="57" w:hanging="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61508D"/>
    <w:multiLevelType w:val="hybridMultilevel"/>
    <w:tmpl w:val="D0025C32"/>
    <w:lvl w:ilvl="0" w:tplc="92BCE0D2">
      <w:start w:val="1"/>
      <w:numFmt w:val="bullet"/>
      <w:suff w:val="nothing"/>
      <w:lvlText w:val=""/>
      <w:lvlJc w:val="left"/>
      <w:pPr>
        <w:ind w:left="113" w:hanging="56"/>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4A27B4"/>
    <w:multiLevelType w:val="hybridMultilevel"/>
    <w:tmpl w:val="B84A9D7A"/>
    <w:lvl w:ilvl="0" w:tplc="616E492C">
      <w:start w:val="1"/>
      <w:numFmt w:val="bullet"/>
      <w:suff w:val="nothing"/>
      <w:lvlText w:val=""/>
      <w:lvlJc w:val="left"/>
      <w:pPr>
        <w:ind w:left="57" w:hanging="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506E61"/>
    <w:multiLevelType w:val="hybridMultilevel"/>
    <w:tmpl w:val="2E1AF32C"/>
    <w:lvl w:ilvl="0" w:tplc="616E492C">
      <w:start w:val="1"/>
      <w:numFmt w:val="bullet"/>
      <w:suff w:val="nothing"/>
      <w:lvlText w:val=""/>
      <w:lvlJc w:val="left"/>
      <w:pPr>
        <w:ind w:left="57" w:hanging="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5A50B0"/>
    <w:multiLevelType w:val="hybridMultilevel"/>
    <w:tmpl w:val="88220F36"/>
    <w:lvl w:ilvl="0" w:tplc="92BCE0D2">
      <w:start w:val="1"/>
      <w:numFmt w:val="bullet"/>
      <w:suff w:val="nothing"/>
      <w:lvlText w:val=""/>
      <w:lvlJc w:val="left"/>
      <w:pPr>
        <w:ind w:left="113" w:hanging="56"/>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35E3A39"/>
    <w:multiLevelType w:val="hybridMultilevel"/>
    <w:tmpl w:val="B316F3F2"/>
    <w:lvl w:ilvl="0" w:tplc="92BCE0D2">
      <w:start w:val="1"/>
      <w:numFmt w:val="bullet"/>
      <w:suff w:val="nothing"/>
      <w:lvlText w:val=""/>
      <w:lvlJc w:val="left"/>
      <w:pPr>
        <w:ind w:left="113" w:hanging="56"/>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CD2ECF"/>
    <w:multiLevelType w:val="hybridMultilevel"/>
    <w:tmpl w:val="E0F849DC"/>
    <w:lvl w:ilvl="0" w:tplc="92BCE0D2">
      <w:start w:val="1"/>
      <w:numFmt w:val="bullet"/>
      <w:suff w:val="nothing"/>
      <w:lvlText w:val=""/>
      <w:lvlJc w:val="left"/>
      <w:pPr>
        <w:ind w:left="113" w:hanging="56"/>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6"/>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C4B"/>
    <w:rsid w:val="00014C6A"/>
    <w:rsid w:val="0002227C"/>
    <w:rsid w:val="00026547"/>
    <w:rsid w:val="00050CEE"/>
    <w:rsid w:val="00087124"/>
    <w:rsid w:val="000F478F"/>
    <w:rsid w:val="00143818"/>
    <w:rsid w:val="00153E25"/>
    <w:rsid w:val="00177445"/>
    <w:rsid w:val="00184C91"/>
    <w:rsid w:val="001B0900"/>
    <w:rsid w:val="001D6506"/>
    <w:rsid w:val="00250426"/>
    <w:rsid w:val="0027061B"/>
    <w:rsid w:val="002728CD"/>
    <w:rsid w:val="002741B2"/>
    <w:rsid w:val="0029566C"/>
    <w:rsid w:val="002B6370"/>
    <w:rsid w:val="002C0043"/>
    <w:rsid w:val="002D6445"/>
    <w:rsid w:val="00351868"/>
    <w:rsid w:val="003A47A7"/>
    <w:rsid w:val="003D1E38"/>
    <w:rsid w:val="003E6C4A"/>
    <w:rsid w:val="00413D5C"/>
    <w:rsid w:val="00441FB2"/>
    <w:rsid w:val="004C3955"/>
    <w:rsid w:val="004D088A"/>
    <w:rsid w:val="004E7E4F"/>
    <w:rsid w:val="005017FE"/>
    <w:rsid w:val="00527E97"/>
    <w:rsid w:val="00542350"/>
    <w:rsid w:val="00605569"/>
    <w:rsid w:val="00611DA8"/>
    <w:rsid w:val="006A09B3"/>
    <w:rsid w:val="00757CA0"/>
    <w:rsid w:val="00784D06"/>
    <w:rsid w:val="007E7403"/>
    <w:rsid w:val="00825793"/>
    <w:rsid w:val="00887471"/>
    <w:rsid w:val="008B1C1D"/>
    <w:rsid w:val="008D08BA"/>
    <w:rsid w:val="00947B48"/>
    <w:rsid w:val="009555CB"/>
    <w:rsid w:val="009652CE"/>
    <w:rsid w:val="00980619"/>
    <w:rsid w:val="009D6C4B"/>
    <w:rsid w:val="009F7675"/>
    <w:rsid w:val="00A0083C"/>
    <w:rsid w:val="00A35587"/>
    <w:rsid w:val="00A46094"/>
    <w:rsid w:val="00AA07E5"/>
    <w:rsid w:val="00B163C8"/>
    <w:rsid w:val="00B168C8"/>
    <w:rsid w:val="00B51061"/>
    <w:rsid w:val="00B6449E"/>
    <w:rsid w:val="00BC3BB5"/>
    <w:rsid w:val="00BD121A"/>
    <w:rsid w:val="00C1496E"/>
    <w:rsid w:val="00C46FB6"/>
    <w:rsid w:val="00C56379"/>
    <w:rsid w:val="00C612C1"/>
    <w:rsid w:val="00C74252"/>
    <w:rsid w:val="00C80CE7"/>
    <w:rsid w:val="00C95CE8"/>
    <w:rsid w:val="00CA1011"/>
    <w:rsid w:val="00CB55EE"/>
    <w:rsid w:val="00CF11F6"/>
    <w:rsid w:val="00CF20DF"/>
    <w:rsid w:val="00E41FBA"/>
    <w:rsid w:val="00EA61F3"/>
    <w:rsid w:val="00ED51E0"/>
    <w:rsid w:val="00FB494D"/>
    <w:rsid w:val="00FE7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0BAEBE-2349-40E0-A20E-5A05AB47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6C4B"/>
    <w:pPr>
      <w:spacing w:after="0" w:line="280" w:lineRule="exact"/>
      <w:jc w:val="both"/>
    </w:pPr>
    <w:rPr>
      <w:rFonts w:ascii="Arial" w:eastAsia="Calibri"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D6C4B"/>
    <w:pPr>
      <w:spacing w:after="0" w:line="240" w:lineRule="auto"/>
    </w:pPr>
    <w:rPr>
      <w:rFonts w:ascii="Times New Roman" w:eastAsia="MS Mincho" w:hAnsi="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uiPriority w:val="99"/>
    <w:unhideWhenUsed/>
    <w:rsid w:val="009D6C4B"/>
    <w:rPr>
      <w:rFonts w:ascii="Arial" w:hAnsi="Arial"/>
      <w:caps w:val="0"/>
      <w:smallCaps w:val="0"/>
      <w:strike w:val="0"/>
      <w:dstrike w:val="0"/>
      <w:vanish w:val="0"/>
      <w:vertAlign w:val="superscript"/>
    </w:rPr>
  </w:style>
  <w:style w:type="paragraph" w:styleId="Listenabsatz">
    <w:name w:val="List Paragraph"/>
    <w:basedOn w:val="Standard"/>
    <w:uiPriority w:val="34"/>
    <w:qFormat/>
    <w:rsid w:val="009D6C4B"/>
    <w:pPr>
      <w:widowControl w:val="0"/>
      <w:autoSpaceDE w:val="0"/>
      <w:autoSpaceDN w:val="0"/>
      <w:spacing w:before="124" w:line="240" w:lineRule="auto"/>
      <w:ind w:left="518"/>
    </w:pPr>
    <w:rPr>
      <w:rFonts w:eastAsia="Arial"/>
      <w:sz w:val="22"/>
      <w:szCs w:val="22"/>
      <w:lang w:bidi="de-DE"/>
    </w:rPr>
  </w:style>
  <w:style w:type="paragraph" w:styleId="Endnotentext">
    <w:name w:val="endnote text"/>
    <w:basedOn w:val="Standard"/>
    <w:link w:val="EndnotentextZchn"/>
    <w:uiPriority w:val="99"/>
    <w:unhideWhenUsed/>
    <w:rsid w:val="009D6C4B"/>
    <w:pPr>
      <w:spacing w:line="240" w:lineRule="auto"/>
      <w:ind w:left="709" w:hanging="709"/>
      <w:jc w:val="left"/>
    </w:pPr>
    <w:rPr>
      <w:rFonts w:eastAsia="Times New Roman" w:cs="Times New Roman"/>
      <w:sz w:val="20"/>
      <w:szCs w:val="20"/>
    </w:rPr>
  </w:style>
  <w:style w:type="character" w:customStyle="1" w:styleId="EndnotentextZchn">
    <w:name w:val="Endnotentext Zchn"/>
    <w:basedOn w:val="Absatz-Standardschriftart"/>
    <w:link w:val="Endnotentext"/>
    <w:uiPriority w:val="99"/>
    <w:rsid w:val="009D6C4B"/>
    <w:rPr>
      <w:rFonts w:ascii="Arial" w:eastAsia="Times New Roman" w:hAnsi="Arial" w:cs="Times New Roman"/>
      <w:sz w:val="20"/>
      <w:szCs w:val="20"/>
      <w:lang w:eastAsia="de-DE"/>
    </w:rPr>
  </w:style>
  <w:style w:type="paragraph" w:customStyle="1" w:styleId="Bau-1-Absatz">
    <w:name w:val="Bau-1-Absatz"/>
    <w:basedOn w:val="Standard"/>
    <w:link w:val="Bau-1-AbsatzZchn"/>
    <w:rsid w:val="0002227C"/>
    <w:pPr>
      <w:widowControl w:val="0"/>
      <w:tabs>
        <w:tab w:val="left" w:pos="567"/>
        <w:tab w:val="left" w:pos="1134"/>
        <w:tab w:val="left" w:pos="1701"/>
      </w:tabs>
      <w:spacing w:after="120"/>
    </w:pPr>
    <w:rPr>
      <w:rFonts w:eastAsia="Times New Roman" w:cs="Times New Roman"/>
      <w:szCs w:val="20"/>
    </w:rPr>
  </w:style>
  <w:style w:type="character" w:customStyle="1" w:styleId="Bau-1-AbsatzZchn">
    <w:name w:val="Bau-1-Absatz Zchn"/>
    <w:link w:val="Bau-1-Absatz"/>
    <w:rsid w:val="0002227C"/>
    <w:rPr>
      <w:rFonts w:ascii="Arial" w:eastAsia="Times New Roman" w:hAnsi="Arial" w:cs="Times New Roman"/>
      <w:sz w:val="24"/>
      <w:szCs w:val="20"/>
      <w:lang w:eastAsia="de-DE"/>
    </w:rPr>
  </w:style>
  <w:style w:type="paragraph" w:styleId="Kopfzeile">
    <w:name w:val="header"/>
    <w:basedOn w:val="Standard"/>
    <w:link w:val="KopfzeileZchn"/>
    <w:uiPriority w:val="99"/>
    <w:unhideWhenUsed/>
    <w:rsid w:val="00FE7E2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E7E2C"/>
    <w:rPr>
      <w:rFonts w:ascii="Arial" w:eastAsia="Calibri" w:hAnsi="Arial" w:cs="Arial"/>
      <w:sz w:val="24"/>
      <w:szCs w:val="24"/>
      <w:lang w:eastAsia="de-DE"/>
    </w:rPr>
  </w:style>
  <w:style w:type="paragraph" w:styleId="Fuzeile">
    <w:name w:val="footer"/>
    <w:basedOn w:val="Standard"/>
    <w:link w:val="FuzeileZchn"/>
    <w:uiPriority w:val="99"/>
    <w:unhideWhenUsed/>
    <w:rsid w:val="00FE7E2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E7E2C"/>
    <w:rPr>
      <w:rFonts w:ascii="Arial" w:eastAsia="Calibri" w:hAnsi="Arial" w:cs="Arial"/>
      <w:sz w:val="24"/>
      <w:szCs w:val="24"/>
      <w:lang w:eastAsia="de-DE"/>
    </w:rPr>
  </w:style>
  <w:style w:type="paragraph" w:styleId="Sprechblasentext">
    <w:name w:val="Balloon Text"/>
    <w:basedOn w:val="Standard"/>
    <w:link w:val="SprechblasentextZchn"/>
    <w:uiPriority w:val="99"/>
    <w:semiHidden/>
    <w:unhideWhenUsed/>
    <w:rsid w:val="0082579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5793"/>
    <w:rPr>
      <w:rFonts w:ascii="Segoe UI" w:eastAsia="Calibri" w:hAnsi="Segoe UI" w:cs="Segoe UI"/>
      <w:sz w:val="18"/>
      <w:szCs w:val="18"/>
      <w:lang w:eastAsia="de-DE"/>
    </w:rPr>
  </w:style>
  <w:style w:type="character" w:styleId="Platzhaltertext">
    <w:name w:val="Placeholder Text"/>
    <w:basedOn w:val="Absatz-Standardschriftart"/>
    <w:uiPriority w:val="99"/>
    <w:semiHidden/>
    <w:rsid w:val="00143818"/>
    <w:rPr>
      <w:color w:val="808080"/>
    </w:rPr>
  </w:style>
  <w:style w:type="character" w:styleId="Hyperlink">
    <w:name w:val="Hyperlink"/>
    <w:basedOn w:val="Absatz-Standardschriftart"/>
    <w:uiPriority w:val="99"/>
    <w:unhideWhenUsed/>
    <w:rsid w:val="00611DA8"/>
    <w:rPr>
      <w:color w:val="0563C1" w:themeColor="hyperlink"/>
      <w:u w:val="single"/>
    </w:rPr>
  </w:style>
  <w:style w:type="character" w:customStyle="1" w:styleId="fontstyle01">
    <w:name w:val="fontstyle01"/>
    <w:basedOn w:val="Absatz-Standardschriftart"/>
    <w:rsid w:val="003D1E38"/>
    <w:rPr>
      <w:rFonts w:ascii="Arial" w:hAnsi="Arial" w:cs="Arial" w:hint="default"/>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www.baua.de/DE/Angebote/Rechtstexte-und-Technische-Regeln/Regelwerk/TRGS/TRGS-600.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63EE021EA3459EA358508E51612E27"/>
        <w:category>
          <w:name w:val="Allgemein"/>
          <w:gallery w:val="placeholder"/>
        </w:category>
        <w:types>
          <w:type w:val="bbPlcHdr"/>
        </w:types>
        <w:behaviors>
          <w:behavior w:val="content"/>
        </w:behaviors>
        <w:guid w:val="{CA3D26F7-156C-47E8-AAB5-4F759415B40E}"/>
      </w:docPartPr>
      <w:docPartBody>
        <w:p w:rsidR="007E2F49" w:rsidRDefault="00526B5D" w:rsidP="00526B5D">
          <w:pPr>
            <w:pStyle w:val="1163EE021EA3459EA358508E51612E27"/>
          </w:pPr>
          <w:r w:rsidRPr="00D63B3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B5D"/>
    <w:rsid w:val="00526B5D"/>
    <w:rsid w:val="00652561"/>
    <w:rsid w:val="006D20CB"/>
    <w:rsid w:val="007E2F49"/>
    <w:rsid w:val="00A031AD"/>
    <w:rsid w:val="00D63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26B5D"/>
    <w:rPr>
      <w:color w:val="808080"/>
    </w:rPr>
  </w:style>
  <w:style w:type="paragraph" w:customStyle="1" w:styleId="C6CF4764DF0047EBB916A04CAFA1FE8A">
    <w:name w:val="C6CF4764DF0047EBB916A04CAFA1FE8A"/>
    <w:rsid w:val="00526B5D"/>
  </w:style>
  <w:style w:type="paragraph" w:customStyle="1" w:styleId="1163EE021EA3459EA358508E51612E27">
    <w:name w:val="1163EE021EA3459EA358508E51612E27"/>
    <w:rsid w:val="00526B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CE1EF-92F9-45DD-AB00-351669B3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1271</Words>
  <Characters>8009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BAuA</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 Martin</dc:creator>
  <cp:lastModifiedBy>Kleine-Balderhaar, Judith</cp:lastModifiedBy>
  <cp:revision>2</cp:revision>
  <cp:lastPrinted>2020-07-10T07:52:00Z</cp:lastPrinted>
  <dcterms:created xsi:type="dcterms:W3CDTF">2020-07-29T13:37:00Z</dcterms:created>
  <dcterms:modified xsi:type="dcterms:W3CDTF">2020-07-29T13:37:00Z</dcterms:modified>
</cp:coreProperties>
</file>